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5588484" w14:textId="77777777" w:rsidR="00C64CF6" w:rsidRPr="009E45E8" w:rsidRDefault="00C64CF6" w:rsidP="003527DB">
      <w:pPr>
        <w:spacing w:line="276" w:lineRule="auto"/>
        <w:jc w:val="center"/>
        <w:outlineLvl w:val="0"/>
        <w:rPr>
          <w:b/>
          <w:color w:val="000000" w:themeColor="text1"/>
          <w:sz w:val="40"/>
          <w:szCs w:val="40"/>
        </w:rPr>
      </w:pPr>
      <w:r w:rsidRPr="009E45E8">
        <w:rPr>
          <w:b/>
          <w:color w:val="000000" w:themeColor="text1"/>
          <w:sz w:val="40"/>
          <w:szCs w:val="40"/>
        </w:rPr>
        <w:t>TROMBOTİK TROMBOSİTOPENİK PURPURA (TTP)</w:t>
      </w:r>
    </w:p>
    <w:p w14:paraId="6FE08B86" w14:textId="77777777" w:rsidR="00C64CF6" w:rsidRPr="009E45E8" w:rsidRDefault="00C64CF6" w:rsidP="003527DB">
      <w:pPr>
        <w:spacing w:line="276" w:lineRule="auto"/>
        <w:jc w:val="center"/>
        <w:rPr>
          <w:b/>
          <w:color w:val="000000" w:themeColor="text1"/>
          <w:sz w:val="40"/>
          <w:szCs w:val="40"/>
        </w:rPr>
      </w:pPr>
      <w:r w:rsidRPr="009E45E8">
        <w:rPr>
          <w:b/>
          <w:color w:val="000000" w:themeColor="text1"/>
          <w:sz w:val="40"/>
          <w:szCs w:val="40"/>
        </w:rPr>
        <w:t>TANI ve TEDAVİ KILAVUZU</w:t>
      </w:r>
    </w:p>
    <w:p w14:paraId="5C066EC4" w14:textId="77777777" w:rsidR="00841E5F" w:rsidRPr="009E45E8" w:rsidRDefault="00841E5F" w:rsidP="003527DB">
      <w:pPr>
        <w:spacing w:line="276" w:lineRule="auto"/>
        <w:ind w:firstLine="720"/>
        <w:jc w:val="both"/>
        <w:rPr>
          <w:rStyle w:val="jlqj4b"/>
          <w:color w:val="000000" w:themeColor="text1"/>
        </w:rPr>
      </w:pPr>
    </w:p>
    <w:p w14:paraId="7DD437F5" w14:textId="77777777" w:rsidR="001862C2" w:rsidRPr="009E45E8" w:rsidRDefault="00BE566B" w:rsidP="003527DB">
      <w:pPr>
        <w:spacing w:line="276" w:lineRule="auto"/>
        <w:ind w:firstLine="360"/>
        <w:jc w:val="both"/>
        <w:rPr>
          <w:rFonts w:eastAsia="OTNEJMQuadraat" w:cs="Times New Roman"/>
          <w:color w:val="000000" w:themeColor="text1"/>
        </w:rPr>
      </w:pPr>
      <w:r w:rsidRPr="009E45E8">
        <w:rPr>
          <w:rStyle w:val="jlqj4b"/>
          <w:color w:val="000000" w:themeColor="text1"/>
        </w:rPr>
        <w:t>Trombotik trombositopenik purpura (</w:t>
      </w:r>
      <w:r w:rsidR="00C64CF6" w:rsidRPr="009E45E8">
        <w:rPr>
          <w:rStyle w:val="jlqj4b"/>
          <w:color w:val="000000" w:themeColor="text1"/>
        </w:rPr>
        <w:t>TTP</w:t>
      </w:r>
      <w:r w:rsidRPr="009E45E8">
        <w:rPr>
          <w:rStyle w:val="jlqj4b"/>
          <w:color w:val="000000" w:themeColor="text1"/>
        </w:rPr>
        <w:t>)</w:t>
      </w:r>
      <w:r w:rsidR="00A84BB6" w:rsidRPr="009E45E8">
        <w:rPr>
          <w:rStyle w:val="jlqj4b"/>
          <w:color w:val="000000" w:themeColor="text1"/>
        </w:rPr>
        <w:t xml:space="preserve"> trombotik mikroanji</w:t>
      </w:r>
      <w:r w:rsidR="008C2847" w:rsidRPr="009E45E8">
        <w:rPr>
          <w:rStyle w:val="jlqj4b"/>
          <w:color w:val="000000" w:themeColor="text1"/>
        </w:rPr>
        <w:t>y</w:t>
      </w:r>
      <w:r w:rsidR="00A84BB6" w:rsidRPr="009E45E8">
        <w:rPr>
          <w:rStyle w:val="jlqj4b"/>
          <w:color w:val="000000" w:themeColor="text1"/>
        </w:rPr>
        <w:t>opati (TMA) grubunda sınıflanan, nadir görülen (yaklaşık milyonda 2</w:t>
      </w:r>
      <w:r w:rsidR="00D81487" w:rsidRPr="009E45E8">
        <w:rPr>
          <w:rStyle w:val="jlqj4b"/>
          <w:color w:val="000000" w:themeColor="text1"/>
        </w:rPr>
        <w:t>-6</w:t>
      </w:r>
      <w:r w:rsidR="00A84BB6" w:rsidRPr="009E45E8">
        <w:rPr>
          <w:rStyle w:val="jlqj4b"/>
          <w:color w:val="000000" w:themeColor="text1"/>
        </w:rPr>
        <w:t>), hemen tanınıp tedavi edilmezse mortalitesi çok yüksek olan bir klinik tablodur. Hastalığın patogenezinden ADAMTS-13 (</w:t>
      </w:r>
      <w:r w:rsidR="00A84BB6" w:rsidRPr="009E45E8">
        <w:rPr>
          <w:b/>
          <w:i/>
        </w:rPr>
        <w:t>a</w:t>
      </w:r>
      <w:r w:rsidR="00A84BB6" w:rsidRPr="009E45E8">
        <w:rPr>
          <w:i/>
        </w:rPr>
        <w:t xml:space="preserve"> </w:t>
      </w:r>
      <w:r w:rsidR="00A84BB6" w:rsidRPr="009E45E8">
        <w:rPr>
          <w:b/>
          <w:i/>
        </w:rPr>
        <w:t>d</w:t>
      </w:r>
      <w:r w:rsidR="00A84BB6" w:rsidRPr="009E45E8">
        <w:rPr>
          <w:i/>
        </w:rPr>
        <w:t xml:space="preserve">isintegrin </w:t>
      </w:r>
      <w:r w:rsidR="00A84BB6" w:rsidRPr="009E45E8">
        <w:rPr>
          <w:b/>
          <w:i/>
        </w:rPr>
        <w:t>a</w:t>
      </w:r>
      <w:r w:rsidR="00A84BB6" w:rsidRPr="009E45E8">
        <w:rPr>
          <w:i/>
        </w:rPr>
        <w:t xml:space="preserve">nd </w:t>
      </w:r>
      <w:r w:rsidR="00A84BB6" w:rsidRPr="009E45E8">
        <w:rPr>
          <w:b/>
          <w:i/>
        </w:rPr>
        <w:t>m</w:t>
      </w:r>
      <w:r w:rsidR="00A84BB6" w:rsidRPr="009E45E8">
        <w:rPr>
          <w:i/>
        </w:rPr>
        <w:t xml:space="preserve">etalloproteinase with a </w:t>
      </w:r>
      <w:r w:rsidR="00A84BB6" w:rsidRPr="009E45E8">
        <w:rPr>
          <w:b/>
          <w:i/>
        </w:rPr>
        <w:t>t</w:t>
      </w:r>
      <w:r w:rsidR="00A84BB6" w:rsidRPr="009E45E8">
        <w:rPr>
          <w:i/>
        </w:rPr>
        <w:t>hrombo</w:t>
      </w:r>
      <w:r w:rsidR="00A84BB6" w:rsidRPr="009E45E8">
        <w:rPr>
          <w:b/>
          <w:i/>
        </w:rPr>
        <w:t>s</w:t>
      </w:r>
      <w:r w:rsidR="00A84BB6" w:rsidRPr="009E45E8">
        <w:rPr>
          <w:i/>
        </w:rPr>
        <w:t xml:space="preserve">pondin type 1 motif, member </w:t>
      </w:r>
      <w:r w:rsidR="00A84BB6" w:rsidRPr="009E45E8">
        <w:rPr>
          <w:b/>
          <w:i/>
        </w:rPr>
        <w:t>13</w:t>
      </w:r>
      <w:r w:rsidR="00A84BB6" w:rsidRPr="009E45E8">
        <w:t>) adı verilen ve von Willebrand faktörü</w:t>
      </w:r>
      <w:r w:rsidR="00FC5183" w:rsidRPr="009E45E8">
        <w:t xml:space="preserve"> (vWF)</w:t>
      </w:r>
      <w:r w:rsidR="00A84BB6" w:rsidRPr="009E45E8">
        <w:t xml:space="preserve"> parçalayan bir </w:t>
      </w:r>
      <w:proofErr w:type="gramStart"/>
      <w:r w:rsidR="00A84BB6" w:rsidRPr="009E45E8">
        <w:t>metalloproteinaz</w:t>
      </w:r>
      <w:proofErr w:type="gramEnd"/>
      <w:r w:rsidR="00A84BB6" w:rsidRPr="009E45E8">
        <w:t xml:space="preserve"> enziminin </w:t>
      </w:r>
      <w:r w:rsidR="00AD740F" w:rsidRPr="009E45E8">
        <w:t xml:space="preserve">kalitatif veya kantitatif </w:t>
      </w:r>
      <w:r w:rsidR="00A84BB6" w:rsidRPr="009E45E8">
        <w:t xml:space="preserve">eksikliği </w:t>
      </w:r>
      <w:r w:rsidR="00A84BB6" w:rsidRPr="009E45E8">
        <w:rPr>
          <w:rStyle w:val="jlqj4b"/>
          <w:color w:val="000000" w:themeColor="text1"/>
        </w:rPr>
        <w:t xml:space="preserve">sorumludur. </w:t>
      </w:r>
      <w:r w:rsidR="00A27C80" w:rsidRPr="009E45E8">
        <w:rPr>
          <w:rStyle w:val="jlqj4b"/>
          <w:color w:val="000000" w:themeColor="text1"/>
        </w:rPr>
        <w:t xml:space="preserve">ADAMTS13 eksikliği %90-95 olguda edinsel (anti-ADAMTS13 otoantikorları ile gelişen immün aracılı TTP; </w:t>
      </w:r>
      <w:r w:rsidR="00A27C80" w:rsidRPr="009E45E8">
        <w:rPr>
          <w:rStyle w:val="jlqj4b"/>
          <w:b/>
          <w:color w:val="000000" w:themeColor="text1"/>
        </w:rPr>
        <w:t>iTTP</w:t>
      </w:r>
      <w:r w:rsidR="00A27C80" w:rsidRPr="009E45E8">
        <w:rPr>
          <w:rStyle w:val="jlqj4b"/>
          <w:color w:val="000000" w:themeColor="text1"/>
        </w:rPr>
        <w:t xml:space="preserve">) şeklindedir. Olguların %5-10’unda ise ADAMTS13 mutasyonları sonucu gelişir (kalıtsal TTP, </w:t>
      </w:r>
      <w:r w:rsidR="00A27C80" w:rsidRPr="009E45E8">
        <w:rPr>
          <w:rStyle w:val="jlqj4b"/>
          <w:b/>
          <w:color w:val="000000" w:themeColor="text1"/>
        </w:rPr>
        <w:t xml:space="preserve">kTTP). </w:t>
      </w:r>
      <w:r w:rsidR="00A27C80" w:rsidRPr="009E45E8">
        <w:rPr>
          <w:color w:val="000000" w:themeColor="text1"/>
        </w:rPr>
        <w:t xml:space="preserve"> iTTP </w:t>
      </w:r>
      <w:r w:rsidR="00A27C80" w:rsidRPr="009E45E8">
        <w:rPr>
          <w:rFonts w:cs="Times New Roman"/>
          <w:color w:val="000000" w:themeColor="text1"/>
        </w:rPr>
        <w:t>sıklıkla 3-4. dekatta görülür, kadınlarda erkeklere kıyasla 2.5-</w:t>
      </w:r>
      <w:proofErr w:type="gramStart"/>
      <w:r w:rsidR="00A27C80" w:rsidRPr="009E45E8">
        <w:rPr>
          <w:rFonts w:cs="Times New Roman"/>
          <w:color w:val="000000" w:themeColor="text1"/>
        </w:rPr>
        <w:t>3.5</w:t>
      </w:r>
      <w:proofErr w:type="gramEnd"/>
      <w:r w:rsidR="00A27C80" w:rsidRPr="009E45E8">
        <w:rPr>
          <w:rFonts w:cs="Times New Roman"/>
          <w:color w:val="000000" w:themeColor="text1"/>
        </w:rPr>
        <w:t xml:space="preserve"> kat daha fazladır.</w:t>
      </w:r>
      <w:r w:rsidR="001862C2" w:rsidRPr="009E45E8">
        <w:rPr>
          <w:rFonts w:eastAsia="OTNEJMQuadraat" w:cs="Times New Roman"/>
          <w:color w:val="000000" w:themeColor="text1"/>
        </w:rPr>
        <w:t xml:space="preserve"> </w:t>
      </w:r>
    </w:p>
    <w:p w14:paraId="51739B47" w14:textId="77777777" w:rsidR="00A84BB6" w:rsidRPr="009E45E8" w:rsidRDefault="00A84BB6" w:rsidP="003527DB">
      <w:pPr>
        <w:spacing w:line="276" w:lineRule="auto"/>
        <w:jc w:val="both"/>
        <w:rPr>
          <w:rStyle w:val="jlqj4b"/>
          <w:color w:val="000000" w:themeColor="text1"/>
        </w:rPr>
      </w:pPr>
    </w:p>
    <w:p w14:paraId="5B18D493" w14:textId="77777777" w:rsidR="00BE566B" w:rsidRPr="009E45E8" w:rsidRDefault="00BE566B" w:rsidP="003527DB">
      <w:pPr>
        <w:spacing w:line="276" w:lineRule="auto"/>
        <w:ind w:firstLine="720"/>
        <w:jc w:val="both"/>
        <w:outlineLvl w:val="0"/>
        <w:rPr>
          <w:rStyle w:val="jlqj4b"/>
          <w:b/>
          <w:color w:val="000000" w:themeColor="text1"/>
          <w:sz w:val="28"/>
          <w:szCs w:val="28"/>
        </w:rPr>
      </w:pPr>
      <w:r w:rsidRPr="009E45E8">
        <w:rPr>
          <w:rStyle w:val="jlqj4b"/>
          <w:b/>
          <w:color w:val="000000" w:themeColor="text1"/>
          <w:sz w:val="28"/>
          <w:szCs w:val="28"/>
        </w:rPr>
        <w:t>T</w:t>
      </w:r>
      <w:r w:rsidR="00C52FC6" w:rsidRPr="009E45E8">
        <w:rPr>
          <w:rStyle w:val="jlqj4b"/>
          <w:b/>
          <w:color w:val="000000" w:themeColor="text1"/>
          <w:sz w:val="28"/>
          <w:szCs w:val="28"/>
        </w:rPr>
        <w:t xml:space="preserve">ROMBOTİK MİKROANJİOPATİLER </w:t>
      </w:r>
      <w:r w:rsidRPr="009E45E8">
        <w:rPr>
          <w:rStyle w:val="jlqj4b"/>
          <w:b/>
          <w:color w:val="000000" w:themeColor="text1"/>
          <w:sz w:val="28"/>
          <w:szCs w:val="28"/>
        </w:rPr>
        <w:t>ve TTP</w:t>
      </w:r>
    </w:p>
    <w:p w14:paraId="629FE6D0" w14:textId="77777777" w:rsidR="005219C4" w:rsidRPr="009E45E8" w:rsidRDefault="005219C4" w:rsidP="003527DB">
      <w:pPr>
        <w:spacing w:line="276" w:lineRule="auto"/>
        <w:ind w:firstLine="720"/>
        <w:jc w:val="both"/>
        <w:rPr>
          <w:rStyle w:val="jlqj4b"/>
          <w:color w:val="000000" w:themeColor="text1"/>
        </w:rPr>
      </w:pPr>
      <w:r w:rsidRPr="009E45E8">
        <w:rPr>
          <w:rStyle w:val="jlqj4b"/>
          <w:color w:val="000000" w:themeColor="text1"/>
        </w:rPr>
        <w:t>Trombotik mikroanji</w:t>
      </w:r>
      <w:r w:rsidR="008C2847" w:rsidRPr="009E45E8">
        <w:rPr>
          <w:rStyle w:val="jlqj4b"/>
          <w:color w:val="000000" w:themeColor="text1"/>
        </w:rPr>
        <w:t>y</w:t>
      </w:r>
      <w:r w:rsidRPr="009E45E8">
        <w:rPr>
          <w:rStyle w:val="jlqj4b"/>
          <w:color w:val="000000" w:themeColor="text1"/>
        </w:rPr>
        <w:t xml:space="preserve">opati (TMA); küçük damarlarda trombozların oluşumu, buna bağlı olarak kan hücrelerinin parçalanması ve aşırı tüketimi ile </w:t>
      </w:r>
      <w:r w:rsidR="00BD1C4C" w:rsidRPr="009E45E8">
        <w:rPr>
          <w:rStyle w:val="jlqj4b"/>
          <w:color w:val="000000" w:themeColor="text1"/>
        </w:rPr>
        <w:t xml:space="preserve">tanımlanan </w:t>
      </w:r>
      <w:r w:rsidRPr="009E45E8">
        <w:rPr>
          <w:rStyle w:val="jlqj4b"/>
          <w:color w:val="000000" w:themeColor="text1"/>
        </w:rPr>
        <w:t xml:space="preserve">hastalıklar grubunu oluşturur. </w:t>
      </w:r>
      <w:r w:rsidR="005B3912" w:rsidRPr="009E45E8">
        <w:rPr>
          <w:rStyle w:val="jlqj4b"/>
          <w:color w:val="000000" w:themeColor="text1"/>
        </w:rPr>
        <w:t>Beraberinde k</w:t>
      </w:r>
      <w:r w:rsidR="00143A5B" w:rsidRPr="009E45E8">
        <w:rPr>
          <w:rStyle w:val="jlqj4b"/>
          <w:color w:val="000000" w:themeColor="text1"/>
        </w:rPr>
        <w:t xml:space="preserve">oagülopati olmayışı ile yaygın damar içi pıhtılaşması sendromundan ayrılırlar. </w:t>
      </w:r>
    </w:p>
    <w:p w14:paraId="2B66AA7B" w14:textId="77777777" w:rsidR="00143A5B" w:rsidRPr="009E45E8" w:rsidRDefault="005219C4" w:rsidP="003527DB">
      <w:pPr>
        <w:spacing w:line="276" w:lineRule="auto"/>
        <w:jc w:val="both"/>
        <w:outlineLvl w:val="0"/>
        <w:rPr>
          <w:rStyle w:val="jlqj4b"/>
          <w:b/>
          <w:color w:val="000000" w:themeColor="text1"/>
        </w:rPr>
      </w:pPr>
      <w:r w:rsidRPr="009E45E8">
        <w:rPr>
          <w:rStyle w:val="jlqj4b"/>
          <w:b/>
          <w:color w:val="000000" w:themeColor="text1"/>
        </w:rPr>
        <w:t>Tablo</w:t>
      </w:r>
      <w:r w:rsidR="00A27C80" w:rsidRPr="009E45E8">
        <w:rPr>
          <w:rStyle w:val="jlqj4b"/>
          <w:b/>
          <w:color w:val="000000" w:themeColor="text1"/>
        </w:rPr>
        <w:t>-1</w:t>
      </w:r>
      <w:r w:rsidR="00143A5B" w:rsidRPr="009E45E8">
        <w:rPr>
          <w:rStyle w:val="jlqj4b"/>
          <w:b/>
          <w:color w:val="000000" w:themeColor="text1"/>
        </w:rPr>
        <w:t xml:space="preserve">: </w:t>
      </w:r>
      <w:r w:rsidRPr="009E45E8">
        <w:rPr>
          <w:rStyle w:val="jlqj4b"/>
          <w:b/>
          <w:color w:val="000000" w:themeColor="text1"/>
        </w:rPr>
        <w:t>Trombotik Mikroanjiopatiler:</w:t>
      </w:r>
    </w:p>
    <w:p w14:paraId="1CA70043" w14:textId="77777777" w:rsidR="00143A5B" w:rsidRPr="009E45E8" w:rsidRDefault="00143A5B" w:rsidP="003527DB">
      <w:pPr>
        <w:pStyle w:val="ListeParagraf"/>
        <w:numPr>
          <w:ilvl w:val="0"/>
          <w:numId w:val="3"/>
        </w:numPr>
        <w:jc w:val="both"/>
        <w:rPr>
          <w:rStyle w:val="jlqj4b"/>
          <w:color w:val="000000" w:themeColor="text1"/>
        </w:rPr>
      </w:pPr>
      <w:r w:rsidRPr="009E45E8">
        <w:rPr>
          <w:rStyle w:val="jlqj4b"/>
          <w:color w:val="000000" w:themeColor="text1"/>
        </w:rPr>
        <w:t>Trombotik Trombositopenik Purpura</w:t>
      </w:r>
    </w:p>
    <w:p w14:paraId="4DC1BA12" w14:textId="77777777" w:rsidR="00143A5B" w:rsidRPr="009E45E8" w:rsidRDefault="00FC5183" w:rsidP="003527DB">
      <w:pPr>
        <w:pStyle w:val="ListeParagraf"/>
        <w:numPr>
          <w:ilvl w:val="1"/>
          <w:numId w:val="3"/>
        </w:numPr>
        <w:jc w:val="both"/>
        <w:rPr>
          <w:rStyle w:val="jlqj4b"/>
          <w:color w:val="000000" w:themeColor="text1"/>
        </w:rPr>
      </w:pPr>
      <w:r w:rsidRPr="009E45E8">
        <w:rPr>
          <w:rStyle w:val="jlqj4b"/>
          <w:color w:val="000000" w:themeColor="text1"/>
        </w:rPr>
        <w:t xml:space="preserve">İmmün </w:t>
      </w:r>
      <w:r w:rsidR="00143A5B" w:rsidRPr="009E45E8">
        <w:rPr>
          <w:rStyle w:val="jlqj4b"/>
          <w:color w:val="000000" w:themeColor="text1"/>
        </w:rPr>
        <w:t>(edinsel) TTP</w:t>
      </w:r>
      <w:r w:rsidR="00F740C3" w:rsidRPr="009E45E8">
        <w:rPr>
          <w:rStyle w:val="jlqj4b"/>
          <w:color w:val="000000" w:themeColor="text1"/>
        </w:rPr>
        <w:t xml:space="preserve"> </w:t>
      </w:r>
      <w:r w:rsidR="00F740C3" w:rsidRPr="009E45E8">
        <w:rPr>
          <w:rStyle w:val="jlqj4b"/>
          <w:b/>
          <w:color w:val="000000" w:themeColor="text1"/>
        </w:rPr>
        <w:t>(iTTP)</w:t>
      </w:r>
    </w:p>
    <w:p w14:paraId="1C0C1311" w14:textId="77777777" w:rsidR="00143A5B" w:rsidRPr="009E45E8" w:rsidRDefault="00143A5B" w:rsidP="003527DB">
      <w:pPr>
        <w:pStyle w:val="ListeParagraf"/>
        <w:numPr>
          <w:ilvl w:val="1"/>
          <w:numId w:val="3"/>
        </w:numPr>
        <w:jc w:val="both"/>
        <w:rPr>
          <w:rStyle w:val="jlqj4b"/>
          <w:color w:val="000000" w:themeColor="text1"/>
        </w:rPr>
      </w:pPr>
      <w:r w:rsidRPr="009E45E8">
        <w:rPr>
          <w:rStyle w:val="jlqj4b"/>
          <w:color w:val="000000" w:themeColor="text1"/>
        </w:rPr>
        <w:t>Konjenital TTP (</w:t>
      </w:r>
      <w:r w:rsidR="00F740C3" w:rsidRPr="009E45E8">
        <w:rPr>
          <w:rStyle w:val="jlqj4b"/>
          <w:b/>
          <w:color w:val="000000" w:themeColor="text1"/>
        </w:rPr>
        <w:t>kTTP,</w:t>
      </w:r>
      <w:r w:rsidR="00F740C3" w:rsidRPr="009E45E8">
        <w:rPr>
          <w:rStyle w:val="jlqj4b"/>
          <w:color w:val="000000" w:themeColor="text1"/>
        </w:rPr>
        <w:t xml:space="preserve"> </w:t>
      </w:r>
      <w:r w:rsidRPr="009E45E8">
        <w:rPr>
          <w:rStyle w:val="jlqj4b"/>
          <w:color w:val="000000" w:themeColor="text1"/>
        </w:rPr>
        <w:t>Upshaw-Schulman sendromu)</w:t>
      </w:r>
    </w:p>
    <w:p w14:paraId="16443471" w14:textId="77777777" w:rsidR="00143A5B" w:rsidRPr="009E45E8" w:rsidRDefault="00143A5B" w:rsidP="003527DB">
      <w:pPr>
        <w:pStyle w:val="ListeParagraf"/>
        <w:numPr>
          <w:ilvl w:val="0"/>
          <w:numId w:val="3"/>
        </w:numPr>
        <w:jc w:val="both"/>
        <w:rPr>
          <w:rStyle w:val="jlqj4b"/>
          <w:color w:val="000000" w:themeColor="text1"/>
        </w:rPr>
      </w:pPr>
      <w:r w:rsidRPr="009E45E8">
        <w:rPr>
          <w:rStyle w:val="jlqj4b"/>
          <w:color w:val="000000" w:themeColor="text1"/>
        </w:rPr>
        <w:t>Hemolitik Üremik sendrom (HÜS)</w:t>
      </w:r>
    </w:p>
    <w:p w14:paraId="519C8E8B" w14:textId="77777777" w:rsidR="00143A5B" w:rsidRPr="009E45E8" w:rsidRDefault="00143A5B" w:rsidP="003527DB">
      <w:pPr>
        <w:pStyle w:val="ListeParagraf"/>
        <w:numPr>
          <w:ilvl w:val="1"/>
          <w:numId w:val="3"/>
        </w:numPr>
        <w:jc w:val="both"/>
        <w:rPr>
          <w:rStyle w:val="jlqj4b"/>
          <w:color w:val="000000" w:themeColor="text1"/>
        </w:rPr>
      </w:pPr>
      <w:r w:rsidRPr="009E45E8">
        <w:rPr>
          <w:rStyle w:val="jlqj4b"/>
          <w:color w:val="000000" w:themeColor="text1"/>
        </w:rPr>
        <w:t>Tipik veya Shiga-toksin üreten bakterilerle gelişen HÜS</w:t>
      </w:r>
    </w:p>
    <w:p w14:paraId="7E154CE0" w14:textId="77777777" w:rsidR="00143A5B" w:rsidRPr="009E45E8" w:rsidRDefault="00143A5B" w:rsidP="003527DB">
      <w:pPr>
        <w:pStyle w:val="ListeParagraf"/>
        <w:numPr>
          <w:ilvl w:val="1"/>
          <w:numId w:val="3"/>
        </w:numPr>
        <w:jc w:val="both"/>
        <w:rPr>
          <w:rStyle w:val="jlqj4b"/>
          <w:color w:val="000000" w:themeColor="text1"/>
        </w:rPr>
      </w:pPr>
      <w:r w:rsidRPr="009E45E8">
        <w:rPr>
          <w:rStyle w:val="jlqj4b"/>
          <w:color w:val="000000" w:themeColor="text1"/>
        </w:rPr>
        <w:t>Atipik HÜS</w:t>
      </w:r>
    </w:p>
    <w:p w14:paraId="12331A2D" w14:textId="77777777" w:rsidR="00143A5B" w:rsidRPr="009E45E8" w:rsidRDefault="00143A5B" w:rsidP="003527DB">
      <w:pPr>
        <w:pStyle w:val="ListeParagraf"/>
        <w:numPr>
          <w:ilvl w:val="2"/>
          <w:numId w:val="3"/>
        </w:numPr>
        <w:jc w:val="both"/>
        <w:rPr>
          <w:rStyle w:val="jlqj4b"/>
          <w:color w:val="000000" w:themeColor="text1"/>
        </w:rPr>
      </w:pPr>
      <w:r w:rsidRPr="009E45E8">
        <w:rPr>
          <w:rStyle w:val="jlqj4b"/>
          <w:color w:val="000000" w:themeColor="text1"/>
        </w:rPr>
        <w:t xml:space="preserve">Sporadik </w:t>
      </w:r>
    </w:p>
    <w:p w14:paraId="4D7FD9EF" w14:textId="77777777" w:rsidR="00143A5B" w:rsidRPr="009E45E8" w:rsidRDefault="00F740C3" w:rsidP="003527DB">
      <w:pPr>
        <w:pStyle w:val="ListeParagraf"/>
        <w:numPr>
          <w:ilvl w:val="2"/>
          <w:numId w:val="3"/>
        </w:numPr>
        <w:jc w:val="both"/>
        <w:rPr>
          <w:rStyle w:val="jlqj4b"/>
          <w:b/>
          <w:color w:val="000000" w:themeColor="text1"/>
        </w:rPr>
      </w:pPr>
      <w:r w:rsidRPr="009E45E8">
        <w:rPr>
          <w:rStyle w:val="jlqj4b"/>
          <w:b/>
          <w:color w:val="000000" w:themeColor="text1"/>
        </w:rPr>
        <w:t>Kalıtsal</w:t>
      </w:r>
    </w:p>
    <w:p w14:paraId="3CD87865" w14:textId="77777777" w:rsidR="00143A5B" w:rsidRPr="009E45E8" w:rsidRDefault="00143A5B" w:rsidP="003527DB">
      <w:pPr>
        <w:pStyle w:val="ListeParagraf"/>
        <w:numPr>
          <w:ilvl w:val="0"/>
          <w:numId w:val="3"/>
        </w:numPr>
        <w:jc w:val="both"/>
        <w:rPr>
          <w:rStyle w:val="jlqj4b"/>
          <w:color w:val="000000" w:themeColor="text1"/>
        </w:rPr>
      </w:pPr>
      <w:r w:rsidRPr="009E45E8">
        <w:rPr>
          <w:rStyle w:val="jlqj4b"/>
          <w:color w:val="000000" w:themeColor="text1"/>
        </w:rPr>
        <w:t>Gebelikle ilişkili TMA</w:t>
      </w:r>
    </w:p>
    <w:p w14:paraId="578F9AF9" w14:textId="77777777" w:rsidR="007C189E" w:rsidRPr="009E45E8" w:rsidRDefault="007C189E" w:rsidP="003527DB">
      <w:pPr>
        <w:pStyle w:val="ListeParagraf"/>
        <w:numPr>
          <w:ilvl w:val="1"/>
          <w:numId w:val="3"/>
        </w:numPr>
        <w:jc w:val="both"/>
        <w:rPr>
          <w:rStyle w:val="jlqj4b"/>
          <w:color w:val="000000" w:themeColor="text1"/>
        </w:rPr>
      </w:pPr>
      <w:r w:rsidRPr="009E45E8">
        <w:rPr>
          <w:rStyle w:val="jlqj4b"/>
          <w:color w:val="000000" w:themeColor="text1"/>
        </w:rPr>
        <w:t>HELLP</w:t>
      </w:r>
      <w:r w:rsidR="00A21251" w:rsidRPr="009E45E8">
        <w:rPr>
          <w:rStyle w:val="jlqj4b"/>
          <w:color w:val="000000" w:themeColor="text1"/>
        </w:rPr>
        <w:t xml:space="preserve"> (Hemoliz, karaciğer enzimlerinde yükselme, trombosit düşüklüğü) sendromu</w:t>
      </w:r>
    </w:p>
    <w:p w14:paraId="3B392BF5" w14:textId="77777777" w:rsidR="00721676" w:rsidRPr="009E45E8" w:rsidRDefault="007C189E" w:rsidP="003527DB">
      <w:pPr>
        <w:pStyle w:val="ListeParagraf"/>
        <w:numPr>
          <w:ilvl w:val="1"/>
          <w:numId w:val="3"/>
        </w:numPr>
        <w:jc w:val="both"/>
        <w:rPr>
          <w:rStyle w:val="jlqj4b"/>
          <w:color w:val="000000" w:themeColor="text1"/>
        </w:rPr>
      </w:pPr>
      <w:r w:rsidRPr="009E45E8">
        <w:rPr>
          <w:rStyle w:val="jlqj4b"/>
          <w:color w:val="000000" w:themeColor="text1"/>
        </w:rPr>
        <w:t>Pre-eklampsi, eklampsi</w:t>
      </w:r>
    </w:p>
    <w:p w14:paraId="1B582641" w14:textId="77777777" w:rsidR="00143A5B" w:rsidRPr="009E45E8" w:rsidRDefault="00143A5B" w:rsidP="003527DB">
      <w:pPr>
        <w:pStyle w:val="ListeParagraf"/>
        <w:numPr>
          <w:ilvl w:val="0"/>
          <w:numId w:val="3"/>
        </w:numPr>
        <w:jc w:val="both"/>
        <w:rPr>
          <w:rStyle w:val="jlqj4b"/>
          <w:color w:val="000000" w:themeColor="text1"/>
        </w:rPr>
      </w:pPr>
      <w:r w:rsidRPr="009E45E8">
        <w:rPr>
          <w:rStyle w:val="jlqj4b"/>
          <w:color w:val="000000" w:themeColor="text1"/>
        </w:rPr>
        <w:t>Transplantasyon ile ilişkili TMA</w:t>
      </w:r>
    </w:p>
    <w:p w14:paraId="1FC053B2" w14:textId="77777777" w:rsidR="00143A5B" w:rsidRPr="009E45E8" w:rsidRDefault="00143A5B" w:rsidP="003527DB">
      <w:pPr>
        <w:pStyle w:val="ListeParagraf"/>
        <w:numPr>
          <w:ilvl w:val="0"/>
          <w:numId w:val="3"/>
        </w:numPr>
        <w:jc w:val="both"/>
        <w:rPr>
          <w:rStyle w:val="jlqj4b"/>
          <w:color w:val="000000" w:themeColor="text1"/>
        </w:rPr>
      </w:pPr>
      <w:r w:rsidRPr="009E45E8">
        <w:rPr>
          <w:rStyle w:val="jlqj4b"/>
          <w:color w:val="000000" w:themeColor="text1"/>
        </w:rPr>
        <w:t>İlaçlar ile ilişkili TMA</w:t>
      </w:r>
    </w:p>
    <w:p w14:paraId="3057A377" w14:textId="77777777" w:rsidR="00143A5B" w:rsidRPr="009E45E8" w:rsidRDefault="00143A5B" w:rsidP="003527DB">
      <w:pPr>
        <w:pStyle w:val="ListeParagraf"/>
        <w:numPr>
          <w:ilvl w:val="0"/>
          <w:numId w:val="3"/>
        </w:numPr>
        <w:jc w:val="both"/>
        <w:rPr>
          <w:rStyle w:val="jlqj4b"/>
          <w:color w:val="000000" w:themeColor="text1"/>
        </w:rPr>
      </w:pPr>
      <w:r w:rsidRPr="009E45E8">
        <w:rPr>
          <w:rStyle w:val="jlqj4b"/>
          <w:color w:val="000000" w:themeColor="text1"/>
        </w:rPr>
        <w:t>Kanserle ilişkili TMA</w:t>
      </w:r>
    </w:p>
    <w:p w14:paraId="2D26D0DE" w14:textId="77777777" w:rsidR="00143A5B" w:rsidRPr="009E45E8" w:rsidRDefault="00143A5B" w:rsidP="003527DB">
      <w:pPr>
        <w:pStyle w:val="ListeParagraf"/>
        <w:numPr>
          <w:ilvl w:val="0"/>
          <w:numId w:val="3"/>
        </w:numPr>
        <w:jc w:val="both"/>
        <w:rPr>
          <w:rStyle w:val="jlqj4b"/>
          <w:color w:val="000000" w:themeColor="text1"/>
        </w:rPr>
      </w:pPr>
      <w:r w:rsidRPr="009E45E8">
        <w:rPr>
          <w:rStyle w:val="jlqj4b"/>
          <w:color w:val="000000" w:themeColor="text1"/>
        </w:rPr>
        <w:t>Otoimmün hastalıklarla ilişkili TMA</w:t>
      </w:r>
    </w:p>
    <w:p w14:paraId="452796CF" w14:textId="77777777" w:rsidR="005219C4" w:rsidRPr="009E45E8" w:rsidRDefault="00143A5B" w:rsidP="003527DB">
      <w:pPr>
        <w:pStyle w:val="ListeParagraf"/>
        <w:numPr>
          <w:ilvl w:val="0"/>
          <w:numId w:val="3"/>
        </w:numPr>
        <w:jc w:val="both"/>
        <w:rPr>
          <w:rStyle w:val="jlqj4b"/>
          <w:color w:val="000000" w:themeColor="text1"/>
        </w:rPr>
      </w:pPr>
      <w:r w:rsidRPr="009E45E8">
        <w:rPr>
          <w:rStyle w:val="jlqj4b"/>
          <w:color w:val="000000" w:themeColor="text1"/>
        </w:rPr>
        <w:t>Viral infeksiyonlarla ilişkili TMA</w:t>
      </w:r>
    </w:p>
    <w:p w14:paraId="1AD16BF4" w14:textId="77777777" w:rsidR="00FC5183" w:rsidRPr="009E45E8" w:rsidRDefault="00FC5183" w:rsidP="003527DB">
      <w:pPr>
        <w:spacing w:line="276" w:lineRule="auto"/>
        <w:jc w:val="both"/>
        <w:rPr>
          <w:rStyle w:val="jlqj4b"/>
          <w:color w:val="000000" w:themeColor="text1"/>
        </w:rPr>
      </w:pPr>
    </w:p>
    <w:p w14:paraId="0F7AD4F6" w14:textId="77777777" w:rsidR="009E45E8" w:rsidRPr="009E45E8" w:rsidRDefault="009E45E8" w:rsidP="003527DB">
      <w:pPr>
        <w:spacing w:line="276" w:lineRule="auto"/>
        <w:jc w:val="both"/>
        <w:rPr>
          <w:rStyle w:val="jlqj4b"/>
          <w:b/>
          <w:color w:val="000000" w:themeColor="text1"/>
        </w:rPr>
      </w:pPr>
    </w:p>
    <w:p w14:paraId="6F272091" w14:textId="77777777" w:rsidR="00FC5183" w:rsidRPr="009E45E8" w:rsidRDefault="00A27C80" w:rsidP="003527DB">
      <w:pPr>
        <w:spacing w:line="276" w:lineRule="auto"/>
        <w:jc w:val="both"/>
        <w:rPr>
          <w:rStyle w:val="jlqj4b"/>
          <w:b/>
          <w:color w:val="000000" w:themeColor="text1"/>
        </w:rPr>
      </w:pPr>
      <w:r w:rsidRPr="009E45E8">
        <w:rPr>
          <w:rStyle w:val="jlqj4b"/>
          <w:b/>
          <w:color w:val="000000" w:themeColor="text1"/>
        </w:rPr>
        <w:lastRenderedPageBreak/>
        <w:t>Tablo-2</w:t>
      </w:r>
      <w:r w:rsidR="00FC5183" w:rsidRPr="009E45E8">
        <w:rPr>
          <w:rStyle w:val="jlqj4b"/>
          <w:b/>
          <w:color w:val="000000" w:themeColor="text1"/>
        </w:rPr>
        <w:t>: Hemolitik anemi ve trombositopeni birlikte görüldüğünde ayırıcı tanı</w:t>
      </w:r>
    </w:p>
    <w:p w14:paraId="4B194BF8" w14:textId="77777777" w:rsidR="00FC5183" w:rsidRPr="009E45E8" w:rsidRDefault="00FC5183" w:rsidP="003527DB">
      <w:pPr>
        <w:spacing w:line="276" w:lineRule="auto"/>
        <w:jc w:val="both"/>
        <w:rPr>
          <w:rStyle w:val="jlqj4b"/>
          <w:color w:val="000000" w:themeColor="text1"/>
        </w:rPr>
      </w:pPr>
      <w:r w:rsidRPr="009E45E8">
        <w:rPr>
          <w:rStyle w:val="jlqj4b"/>
          <w:noProof/>
          <w:color w:val="000000" w:themeColor="text1"/>
          <w:lang w:eastAsia="tr-TR"/>
        </w:rPr>
        <w:drawing>
          <wp:inline distT="0" distB="0" distL="0" distR="0" wp14:anchorId="01A19B51" wp14:editId="2FD031E4">
            <wp:extent cx="5972810" cy="325691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72810" cy="3256915"/>
                    </a:xfrm>
                    <a:prstGeom prst="rect">
                      <a:avLst/>
                    </a:prstGeom>
                  </pic:spPr>
                </pic:pic>
              </a:graphicData>
            </a:graphic>
          </wp:inline>
        </w:drawing>
      </w:r>
    </w:p>
    <w:p w14:paraId="24843526" w14:textId="77777777" w:rsidR="00C52FC6" w:rsidRPr="009E45E8" w:rsidRDefault="00A21A2A" w:rsidP="003527DB">
      <w:pPr>
        <w:spacing w:line="276" w:lineRule="auto"/>
        <w:ind w:firstLine="360"/>
        <w:jc w:val="both"/>
        <w:outlineLvl w:val="0"/>
        <w:rPr>
          <w:rStyle w:val="jlqj4b"/>
          <w:b/>
          <w:color w:val="000000" w:themeColor="text1"/>
          <w:sz w:val="28"/>
          <w:szCs w:val="28"/>
        </w:rPr>
      </w:pPr>
      <w:r w:rsidRPr="009E45E8">
        <w:rPr>
          <w:rStyle w:val="jlqj4b"/>
          <w:b/>
          <w:color w:val="000000" w:themeColor="text1"/>
          <w:sz w:val="28"/>
          <w:szCs w:val="28"/>
        </w:rPr>
        <w:t>TTP’</w:t>
      </w:r>
      <w:r w:rsidR="005C616D" w:rsidRPr="009E45E8">
        <w:rPr>
          <w:rStyle w:val="jlqj4b"/>
          <w:b/>
          <w:color w:val="000000" w:themeColor="text1"/>
          <w:sz w:val="28"/>
          <w:szCs w:val="28"/>
        </w:rPr>
        <w:t>DE</w:t>
      </w:r>
      <w:r w:rsidRPr="009E45E8">
        <w:rPr>
          <w:rStyle w:val="jlqj4b"/>
          <w:b/>
          <w:color w:val="000000" w:themeColor="text1"/>
          <w:sz w:val="28"/>
          <w:szCs w:val="28"/>
        </w:rPr>
        <w:t xml:space="preserve"> P</w:t>
      </w:r>
      <w:r w:rsidR="00B87654" w:rsidRPr="009E45E8">
        <w:rPr>
          <w:rStyle w:val="jlqj4b"/>
          <w:b/>
          <w:color w:val="000000" w:themeColor="text1"/>
          <w:sz w:val="28"/>
          <w:szCs w:val="28"/>
        </w:rPr>
        <w:t>ATOFİZYOLOJİ</w:t>
      </w:r>
      <w:r w:rsidRPr="009E45E8">
        <w:rPr>
          <w:rStyle w:val="jlqj4b"/>
          <w:b/>
          <w:color w:val="000000" w:themeColor="text1"/>
          <w:sz w:val="28"/>
          <w:szCs w:val="28"/>
        </w:rPr>
        <w:t>:</w:t>
      </w:r>
    </w:p>
    <w:p w14:paraId="7EF7B44A" w14:textId="77777777" w:rsidR="00FC5183" w:rsidRPr="009E45E8" w:rsidRDefault="00A21A2A" w:rsidP="003527DB">
      <w:pPr>
        <w:spacing w:line="276" w:lineRule="auto"/>
        <w:ind w:firstLine="360"/>
        <w:jc w:val="both"/>
        <w:outlineLvl w:val="0"/>
        <w:rPr>
          <w:rFonts w:cs="Times New Roman"/>
          <w:color w:val="000000" w:themeColor="text1"/>
        </w:rPr>
      </w:pPr>
      <w:r w:rsidRPr="009E45E8">
        <w:rPr>
          <w:rStyle w:val="jlqj4b"/>
          <w:color w:val="000000" w:themeColor="text1"/>
        </w:rPr>
        <w:t xml:space="preserve">TTP </w:t>
      </w:r>
      <w:r w:rsidR="00B87654" w:rsidRPr="009E45E8">
        <w:rPr>
          <w:rStyle w:val="jlqj4b"/>
          <w:color w:val="000000" w:themeColor="text1"/>
        </w:rPr>
        <w:t xml:space="preserve">kısaca </w:t>
      </w:r>
      <w:r w:rsidRPr="009E45E8">
        <w:rPr>
          <w:rStyle w:val="jlqj4b"/>
          <w:color w:val="000000" w:themeColor="text1"/>
        </w:rPr>
        <w:t xml:space="preserve">ADAMTS-13 eksikliği olarak </w:t>
      </w:r>
      <w:r w:rsidR="00B87654" w:rsidRPr="009E45E8">
        <w:rPr>
          <w:rStyle w:val="jlqj4b"/>
          <w:color w:val="000000" w:themeColor="text1"/>
        </w:rPr>
        <w:t xml:space="preserve">tanımlanabilir. </w:t>
      </w:r>
      <w:r w:rsidR="00F740C3" w:rsidRPr="009E45E8">
        <w:rPr>
          <w:color w:val="000000" w:themeColor="text1"/>
        </w:rPr>
        <w:t xml:space="preserve">ADAMTS13 karaciğerde stellat hücrelerde, böbrekte podositler ve tubuler endotel hücrelerinde, megakaryositlerde ve vasküler endotel hücrelerinde sentezlenir. Plazma yarı ömrü 2-3 gündür, enzimin %3-5’i vWF’e bağlı olarak dolaşır. </w:t>
      </w:r>
      <w:r w:rsidR="00A27C80" w:rsidRPr="009E45E8">
        <w:rPr>
          <w:color w:val="000000" w:themeColor="text1"/>
        </w:rPr>
        <w:t xml:space="preserve">ADAMTS13 </w:t>
      </w:r>
      <w:r w:rsidR="00F740C3" w:rsidRPr="009E45E8">
        <w:rPr>
          <w:color w:val="000000" w:themeColor="text1"/>
        </w:rPr>
        <w:t xml:space="preserve">vWF multimerlerinin daha küçük oligomerlere parçalanmasından sorumludur. </w:t>
      </w:r>
      <w:r w:rsidR="001862C2" w:rsidRPr="009E45E8">
        <w:rPr>
          <w:color w:val="000000" w:themeColor="text1"/>
        </w:rPr>
        <w:t xml:space="preserve">iTTP’nin patogenezinden ADAMTS13 enzimine karşı gelişmiş otoantikorlar sorumludur. Oluşan antikorların </w:t>
      </w:r>
      <w:r w:rsidR="001862C2" w:rsidRPr="009E45E8">
        <w:rPr>
          <w:rFonts w:cs="Times New Roman"/>
          <w:color w:val="000000" w:themeColor="text1"/>
        </w:rPr>
        <w:t xml:space="preserve">%90’ı IgG, %10’u IgM grubundandır. Anti-ADAMTS13 antikorları </w:t>
      </w:r>
      <w:r w:rsidR="00B87654" w:rsidRPr="009E45E8">
        <w:rPr>
          <w:rStyle w:val="jlqj4b"/>
          <w:color w:val="000000" w:themeColor="text1"/>
        </w:rPr>
        <w:t>ADAMTS13 aktivitesini bloke ederek</w:t>
      </w:r>
      <w:r w:rsidR="00974437" w:rsidRPr="009E45E8">
        <w:rPr>
          <w:rStyle w:val="jlqj4b"/>
          <w:color w:val="000000" w:themeColor="text1"/>
        </w:rPr>
        <w:t xml:space="preserve"> veya ADAMTS13 klirensini arttırarak enzim aktivitesini </w:t>
      </w:r>
      <w:r w:rsidR="005B3912" w:rsidRPr="009E45E8">
        <w:rPr>
          <w:rStyle w:val="jlqj4b"/>
          <w:color w:val="000000" w:themeColor="text1"/>
        </w:rPr>
        <w:t>azaltır</w:t>
      </w:r>
      <w:r w:rsidR="001862C2" w:rsidRPr="009E45E8">
        <w:rPr>
          <w:rStyle w:val="jlqj4b"/>
          <w:color w:val="000000" w:themeColor="text1"/>
        </w:rPr>
        <w:t xml:space="preserve"> </w:t>
      </w:r>
      <w:r w:rsidR="005B3912" w:rsidRPr="009E45E8">
        <w:rPr>
          <w:rStyle w:val="jlqj4b"/>
          <w:color w:val="000000" w:themeColor="text1"/>
        </w:rPr>
        <w:t xml:space="preserve">veya </w:t>
      </w:r>
      <w:r w:rsidR="00974437" w:rsidRPr="009E45E8">
        <w:rPr>
          <w:rStyle w:val="jlqj4b"/>
          <w:color w:val="000000" w:themeColor="text1"/>
        </w:rPr>
        <w:t>engellerler. Sonuçta</w:t>
      </w:r>
      <w:r w:rsidR="00B87654" w:rsidRPr="009E45E8">
        <w:rPr>
          <w:rStyle w:val="jlqj4b"/>
          <w:color w:val="000000" w:themeColor="text1"/>
        </w:rPr>
        <w:t xml:space="preserve"> von Willebr</w:t>
      </w:r>
      <w:r w:rsidR="00974437" w:rsidRPr="009E45E8">
        <w:rPr>
          <w:rStyle w:val="jlqj4b"/>
          <w:color w:val="000000" w:themeColor="text1"/>
        </w:rPr>
        <w:t>and faktör (vWF) multimerleri parçalanamaz. Damar e</w:t>
      </w:r>
      <w:r w:rsidR="00B87654" w:rsidRPr="009E45E8">
        <w:rPr>
          <w:rStyle w:val="jlqj4b"/>
          <w:color w:val="000000" w:themeColor="text1"/>
        </w:rPr>
        <w:t>ndotel</w:t>
      </w:r>
      <w:r w:rsidR="00974437" w:rsidRPr="009E45E8">
        <w:rPr>
          <w:rStyle w:val="jlqj4b"/>
          <w:color w:val="000000" w:themeColor="text1"/>
        </w:rPr>
        <w:t>i</w:t>
      </w:r>
      <w:r w:rsidR="00B87654" w:rsidRPr="009E45E8">
        <w:rPr>
          <w:rStyle w:val="jlqj4b"/>
          <w:color w:val="000000" w:themeColor="text1"/>
        </w:rPr>
        <w:t xml:space="preserve"> üzerine yapışan yüksek molekül ağırlıklı vWF multimerlerine trombositlerin bağlanması ile mikro damarlarda yaygın </w:t>
      </w:r>
      <w:r w:rsidR="00E3075D" w:rsidRPr="009E45E8">
        <w:rPr>
          <w:rStyle w:val="jlqj4b"/>
          <w:color w:val="000000" w:themeColor="text1"/>
        </w:rPr>
        <w:t xml:space="preserve">trombosit </w:t>
      </w:r>
      <w:r w:rsidR="00B87654" w:rsidRPr="009E45E8">
        <w:rPr>
          <w:rStyle w:val="jlqj4b"/>
          <w:color w:val="000000" w:themeColor="text1"/>
        </w:rPr>
        <w:t>t</w:t>
      </w:r>
      <w:r w:rsidR="00974437" w:rsidRPr="009E45E8">
        <w:rPr>
          <w:rStyle w:val="jlqj4b"/>
          <w:color w:val="000000" w:themeColor="text1"/>
        </w:rPr>
        <w:t>ıkaçlar</w:t>
      </w:r>
      <w:r w:rsidR="00E3075D" w:rsidRPr="009E45E8">
        <w:rPr>
          <w:rStyle w:val="jlqj4b"/>
          <w:color w:val="000000" w:themeColor="text1"/>
        </w:rPr>
        <w:t>ı</w:t>
      </w:r>
      <w:r w:rsidR="00B87654" w:rsidRPr="009E45E8">
        <w:rPr>
          <w:rStyle w:val="jlqj4b"/>
          <w:color w:val="000000" w:themeColor="text1"/>
        </w:rPr>
        <w:t xml:space="preserve"> meydana gelir.</w:t>
      </w:r>
      <w:r w:rsidR="001862C2" w:rsidRPr="009E45E8">
        <w:rPr>
          <w:rFonts w:cs="Times New Roman"/>
          <w:color w:val="000000" w:themeColor="text1"/>
        </w:rPr>
        <w:t xml:space="preserve"> Antikor titresi arttıkça ADAMTS13 aktivitesi azalır, hastalık şiddeti ve nüks riski artar. </w:t>
      </w:r>
    </w:p>
    <w:p w14:paraId="7FCC71A4" w14:textId="52270496" w:rsidR="00B87654" w:rsidRPr="009E45E8" w:rsidRDefault="00810858" w:rsidP="003527DB">
      <w:pPr>
        <w:spacing w:line="276" w:lineRule="auto"/>
        <w:ind w:firstLine="360"/>
        <w:jc w:val="both"/>
        <w:rPr>
          <w:b/>
          <w:color w:val="000000" w:themeColor="text1"/>
        </w:rPr>
      </w:pPr>
      <w:r w:rsidRPr="009E45E8">
        <w:rPr>
          <w:rFonts w:cs="Times New Roman"/>
          <w:color w:val="000000" w:themeColor="text1"/>
        </w:rPr>
        <w:t xml:space="preserve">Kalıtsal </w:t>
      </w:r>
      <w:r w:rsidR="00A21A2A" w:rsidRPr="009E45E8">
        <w:rPr>
          <w:rFonts w:cs="Times New Roman"/>
          <w:color w:val="000000" w:themeColor="text1"/>
        </w:rPr>
        <w:t xml:space="preserve">trombotik trombositopenik purpura </w:t>
      </w:r>
      <w:r w:rsidR="00B87654" w:rsidRPr="009E45E8">
        <w:rPr>
          <w:rFonts w:cs="Times New Roman"/>
          <w:color w:val="000000" w:themeColor="text1"/>
        </w:rPr>
        <w:t>(kTTP) veya</w:t>
      </w:r>
      <w:r w:rsidR="00A21A2A" w:rsidRPr="009E45E8">
        <w:rPr>
          <w:rFonts w:eastAsia="Times New Roman" w:cs="Times New Roman"/>
          <w:color w:val="000000" w:themeColor="text1"/>
          <w:lang w:eastAsia="tr-TR"/>
        </w:rPr>
        <w:t xml:space="preserve"> Upshaw-Schulman Sendromu</w:t>
      </w:r>
      <w:r w:rsidR="00B87654" w:rsidRPr="009E45E8">
        <w:rPr>
          <w:rFonts w:eastAsia="Times New Roman" w:cs="Times New Roman"/>
          <w:color w:val="000000" w:themeColor="text1"/>
          <w:lang w:eastAsia="tr-TR"/>
        </w:rPr>
        <w:t xml:space="preserve"> </w:t>
      </w:r>
      <w:r w:rsidR="00B87654" w:rsidRPr="009E45E8">
        <w:rPr>
          <w:rFonts w:eastAsia="OTNEJMQuadraat" w:cs="Times New Roman"/>
          <w:color w:val="000000" w:themeColor="text1"/>
        </w:rPr>
        <w:t>(OMIM 274150)</w:t>
      </w:r>
      <w:r w:rsidR="00B87654" w:rsidRPr="009E45E8">
        <w:rPr>
          <w:rFonts w:eastAsia="Times New Roman" w:cs="Times New Roman"/>
          <w:color w:val="000000" w:themeColor="text1"/>
          <w:lang w:eastAsia="tr-TR"/>
        </w:rPr>
        <w:t xml:space="preserve"> </w:t>
      </w:r>
      <w:r w:rsidR="00B87654" w:rsidRPr="009E45E8">
        <w:rPr>
          <w:rFonts w:eastAsia="OTNEJMQuadraat" w:cs="Times New Roman"/>
          <w:iCs/>
          <w:color w:val="000000" w:themeColor="text1"/>
        </w:rPr>
        <w:t>ADAMTS13 gen</w:t>
      </w:r>
      <w:r w:rsidR="00B87654" w:rsidRPr="009E45E8">
        <w:rPr>
          <w:rFonts w:eastAsia="OTNEJMQuadraat" w:cs="Times New Roman"/>
          <w:i/>
          <w:iCs/>
          <w:color w:val="000000" w:themeColor="text1"/>
        </w:rPr>
        <w:t xml:space="preserve"> </w:t>
      </w:r>
      <w:r w:rsidR="00E3075D" w:rsidRPr="009E45E8">
        <w:rPr>
          <w:rFonts w:eastAsia="OTNEJMQuadraat" w:cs="Times New Roman"/>
          <w:color w:val="000000" w:themeColor="text1"/>
        </w:rPr>
        <w:t xml:space="preserve">değişimleri </w:t>
      </w:r>
      <w:r w:rsidR="00B87654" w:rsidRPr="009E45E8">
        <w:rPr>
          <w:rFonts w:eastAsia="OTNEJMQuadraat" w:cs="Times New Roman"/>
          <w:color w:val="000000" w:themeColor="text1"/>
        </w:rPr>
        <w:t xml:space="preserve">nedeniyle ADAMTS13 proteininin </w:t>
      </w:r>
      <w:r w:rsidR="006923B8" w:rsidRPr="009E45E8">
        <w:rPr>
          <w:rFonts w:eastAsia="OTNEJMQuadraat" w:cs="Times New Roman"/>
          <w:color w:val="000000" w:themeColor="text1"/>
        </w:rPr>
        <w:t xml:space="preserve">üretilememesi </w:t>
      </w:r>
      <w:r w:rsidR="00B87654" w:rsidRPr="009E45E8">
        <w:rPr>
          <w:rFonts w:eastAsia="OTNEJMQuadraat" w:cs="Times New Roman"/>
          <w:color w:val="000000" w:themeColor="text1"/>
        </w:rPr>
        <w:t xml:space="preserve">veya fonksiyonunun bozukluğu ile </w:t>
      </w:r>
      <w:r w:rsidR="00E3075D" w:rsidRPr="009E45E8">
        <w:rPr>
          <w:rFonts w:eastAsia="OTNEJMQuadraat" w:cs="Times New Roman"/>
          <w:color w:val="000000" w:themeColor="text1"/>
        </w:rPr>
        <w:t>tanımlanan</w:t>
      </w:r>
      <w:r w:rsidR="00B87654" w:rsidRPr="009E45E8">
        <w:rPr>
          <w:rFonts w:eastAsia="OTNEJMQuadraat" w:cs="Times New Roman"/>
          <w:color w:val="000000" w:themeColor="text1"/>
        </w:rPr>
        <w:t xml:space="preserve">, nadir görülen, otozomal resesif bir hastalıktır. </w:t>
      </w:r>
    </w:p>
    <w:p w14:paraId="61309D08" w14:textId="77777777" w:rsidR="00C52FC6" w:rsidRPr="009E45E8" w:rsidRDefault="00C52FC6" w:rsidP="003527DB">
      <w:pPr>
        <w:spacing w:line="276" w:lineRule="auto"/>
        <w:ind w:firstLine="360"/>
        <w:jc w:val="both"/>
        <w:outlineLvl w:val="0"/>
        <w:rPr>
          <w:rFonts w:eastAsia="OTNEJMQuadraat" w:cs="Times New Roman"/>
          <w:color w:val="000000" w:themeColor="text1"/>
          <w:sz w:val="28"/>
          <w:szCs w:val="28"/>
        </w:rPr>
      </w:pPr>
    </w:p>
    <w:p w14:paraId="210530DF" w14:textId="77777777" w:rsidR="00B87654" w:rsidRPr="009E45E8" w:rsidRDefault="00B87654" w:rsidP="003527DB">
      <w:pPr>
        <w:spacing w:line="276" w:lineRule="auto"/>
        <w:ind w:firstLine="360"/>
        <w:jc w:val="both"/>
        <w:outlineLvl w:val="0"/>
        <w:rPr>
          <w:rFonts w:eastAsia="OTNEJMQuadraat" w:cs="Times New Roman"/>
          <w:b/>
          <w:color w:val="000000" w:themeColor="text1"/>
          <w:sz w:val="28"/>
          <w:szCs w:val="28"/>
        </w:rPr>
      </w:pPr>
      <w:r w:rsidRPr="009E45E8">
        <w:rPr>
          <w:rFonts w:eastAsia="OTNEJMQuadraat" w:cs="Times New Roman"/>
          <w:b/>
          <w:color w:val="000000" w:themeColor="text1"/>
          <w:sz w:val="28"/>
          <w:szCs w:val="28"/>
        </w:rPr>
        <w:t xml:space="preserve">TTP KLİNİK BULGULARI: </w:t>
      </w:r>
    </w:p>
    <w:p w14:paraId="5F30A33E" w14:textId="77777777" w:rsidR="00A84BB6" w:rsidRPr="009E45E8" w:rsidRDefault="00A84BB6" w:rsidP="003527DB">
      <w:pPr>
        <w:spacing w:line="276" w:lineRule="auto"/>
        <w:ind w:firstLine="360"/>
        <w:jc w:val="both"/>
        <w:rPr>
          <w:color w:val="000000" w:themeColor="text1"/>
        </w:rPr>
      </w:pPr>
      <w:r w:rsidRPr="009E45E8">
        <w:rPr>
          <w:rStyle w:val="jlqj4b"/>
          <w:color w:val="000000" w:themeColor="text1"/>
        </w:rPr>
        <w:t xml:space="preserve">TTP’nin tarihsel pentadı </w:t>
      </w:r>
      <w:r w:rsidR="00E3075D" w:rsidRPr="009E45E8">
        <w:rPr>
          <w:rStyle w:val="jlqj4b"/>
          <w:color w:val="000000" w:themeColor="text1"/>
        </w:rPr>
        <w:t xml:space="preserve">(Moschowitz sendromu) </w:t>
      </w:r>
      <w:r w:rsidRPr="009E45E8">
        <w:rPr>
          <w:rStyle w:val="jlqj4b"/>
          <w:color w:val="000000" w:themeColor="text1"/>
        </w:rPr>
        <w:t>ateş, trombositopeni, mikroanji</w:t>
      </w:r>
      <w:r w:rsidR="008C2847" w:rsidRPr="009E45E8">
        <w:rPr>
          <w:rStyle w:val="jlqj4b"/>
          <w:color w:val="000000" w:themeColor="text1"/>
        </w:rPr>
        <w:t>y</w:t>
      </w:r>
      <w:r w:rsidRPr="009E45E8">
        <w:rPr>
          <w:rStyle w:val="jlqj4b"/>
          <w:color w:val="000000" w:themeColor="text1"/>
        </w:rPr>
        <w:t xml:space="preserve">opatik hemolitik anemi, nörolojik bulgular ve böbrek </w:t>
      </w:r>
      <w:r w:rsidR="008C2847" w:rsidRPr="009E45E8">
        <w:rPr>
          <w:rStyle w:val="jlqj4b"/>
          <w:color w:val="000000" w:themeColor="text1"/>
        </w:rPr>
        <w:t xml:space="preserve">yetersizliğini </w:t>
      </w:r>
      <w:r w:rsidRPr="009E45E8">
        <w:rPr>
          <w:rStyle w:val="jlqj4b"/>
          <w:color w:val="000000" w:themeColor="text1"/>
        </w:rPr>
        <w:t>içerir. Ancak TTP tanısı koyulan hastalarda yapılan kohort çalışmalarında hastaların sadece küçük bir kısmında (&lt;%10) pentadın tüm bulgularının bir arada olabildiği gösterilmiştir. Tanıda mikroanj</w:t>
      </w:r>
      <w:r w:rsidR="00CF7DEC" w:rsidRPr="009E45E8">
        <w:rPr>
          <w:rStyle w:val="jlqj4b"/>
          <w:color w:val="000000" w:themeColor="text1"/>
        </w:rPr>
        <w:t>iy</w:t>
      </w:r>
      <w:r w:rsidRPr="009E45E8">
        <w:rPr>
          <w:rStyle w:val="jlqj4b"/>
          <w:color w:val="000000" w:themeColor="text1"/>
        </w:rPr>
        <w:t xml:space="preserve">opatik hemolitik anemi (MAHA) ve trombositopeni birlikteliği </w:t>
      </w:r>
      <w:r w:rsidRPr="009E45E8">
        <w:rPr>
          <w:rStyle w:val="jlqj4b"/>
          <w:color w:val="000000" w:themeColor="text1"/>
        </w:rPr>
        <w:lastRenderedPageBreak/>
        <w:t xml:space="preserve">en önemli kriterlerdir; bu iki bulgunun olduğu her hasta aksi ispat edilene kadar TTP </w:t>
      </w:r>
      <w:r w:rsidR="00E3075D" w:rsidRPr="009E45E8">
        <w:rPr>
          <w:rStyle w:val="jlqj4b"/>
          <w:color w:val="000000" w:themeColor="text1"/>
        </w:rPr>
        <w:t xml:space="preserve">olarak </w:t>
      </w:r>
      <w:r w:rsidRPr="009E45E8">
        <w:rPr>
          <w:rStyle w:val="jlqj4b"/>
          <w:color w:val="000000" w:themeColor="text1"/>
        </w:rPr>
        <w:t xml:space="preserve">kabul edilmelidir. </w:t>
      </w:r>
    </w:p>
    <w:p w14:paraId="67F35F42" w14:textId="77777777" w:rsidR="00C64CF6" w:rsidRPr="009E45E8" w:rsidRDefault="00143A5B" w:rsidP="003527DB">
      <w:pPr>
        <w:spacing w:line="276" w:lineRule="auto"/>
        <w:ind w:firstLine="360"/>
        <w:jc w:val="both"/>
        <w:rPr>
          <w:rStyle w:val="jlqj4b"/>
          <w:color w:val="000000" w:themeColor="text1"/>
        </w:rPr>
      </w:pPr>
      <w:r w:rsidRPr="009E45E8">
        <w:rPr>
          <w:rStyle w:val="jlqj4b"/>
          <w:b/>
          <w:color w:val="000000" w:themeColor="text1"/>
        </w:rPr>
        <w:t>Mikroanjiopatik hemolitik anemi (MAHA)</w:t>
      </w:r>
      <w:r w:rsidR="00BE566B" w:rsidRPr="009E45E8">
        <w:rPr>
          <w:rStyle w:val="jlqj4b"/>
          <w:b/>
          <w:color w:val="000000" w:themeColor="text1"/>
        </w:rPr>
        <w:t>:</w:t>
      </w:r>
      <w:r w:rsidRPr="009E45E8">
        <w:rPr>
          <w:rStyle w:val="jlqj4b"/>
          <w:color w:val="000000" w:themeColor="text1"/>
        </w:rPr>
        <w:t xml:space="preserve"> </w:t>
      </w:r>
      <w:r w:rsidR="00BE566B" w:rsidRPr="009E45E8">
        <w:rPr>
          <w:rStyle w:val="jlqj4b"/>
          <w:color w:val="000000" w:themeColor="text1"/>
        </w:rPr>
        <w:t xml:space="preserve">MAHA </w:t>
      </w:r>
      <w:r w:rsidRPr="009E45E8">
        <w:rPr>
          <w:rStyle w:val="jlqj4b"/>
          <w:color w:val="000000" w:themeColor="text1"/>
        </w:rPr>
        <w:t xml:space="preserve">terimi, </w:t>
      </w:r>
      <w:r w:rsidR="00BE566B" w:rsidRPr="009E45E8">
        <w:rPr>
          <w:rStyle w:val="jlqj4b"/>
          <w:color w:val="000000" w:themeColor="text1"/>
        </w:rPr>
        <w:t xml:space="preserve">TMA sendromlarında </w:t>
      </w:r>
      <w:r w:rsidRPr="009E45E8">
        <w:rPr>
          <w:rStyle w:val="jlqj4b"/>
          <w:color w:val="000000" w:themeColor="text1"/>
        </w:rPr>
        <w:t xml:space="preserve">küçük damarlarda oluşan tıkaçlara çarpan eritrositlerin mekanik olarak parçalanmasını ifade eder. </w:t>
      </w:r>
      <w:r w:rsidR="00721676" w:rsidRPr="009E45E8">
        <w:rPr>
          <w:rStyle w:val="jlqj4b"/>
          <w:color w:val="000000" w:themeColor="text1"/>
        </w:rPr>
        <w:t xml:space="preserve">Bu süreçte gelişen eritrosit parçaları </w:t>
      </w:r>
      <w:r w:rsidR="005C616D" w:rsidRPr="009E45E8">
        <w:rPr>
          <w:rStyle w:val="jlqj4b"/>
          <w:color w:val="000000" w:themeColor="text1"/>
        </w:rPr>
        <w:t xml:space="preserve">çevresel kan </w:t>
      </w:r>
      <w:r w:rsidR="00721676" w:rsidRPr="009E45E8">
        <w:rPr>
          <w:rStyle w:val="jlqj4b"/>
          <w:color w:val="000000" w:themeColor="text1"/>
        </w:rPr>
        <w:t>yayma</w:t>
      </w:r>
      <w:r w:rsidR="005C616D" w:rsidRPr="009E45E8">
        <w:rPr>
          <w:rStyle w:val="jlqj4b"/>
          <w:color w:val="000000" w:themeColor="text1"/>
        </w:rPr>
        <w:t>sın</w:t>
      </w:r>
      <w:r w:rsidR="00721676" w:rsidRPr="009E45E8">
        <w:rPr>
          <w:rStyle w:val="jlqj4b"/>
          <w:color w:val="000000" w:themeColor="text1"/>
        </w:rPr>
        <w:t xml:space="preserve">da ‘şistosit’ veya ‘fragmante eritrosit’ olarak tanımlanır. </w:t>
      </w:r>
      <w:r w:rsidR="005C616D" w:rsidRPr="009E45E8">
        <w:rPr>
          <w:rStyle w:val="jlqj4b"/>
          <w:color w:val="000000" w:themeColor="text1"/>
        </w:rPr>
        <w:t>S</w:t>
      </w:r>
      <w:r w:rsidR="007C189E" w:rsidRPr="009E45E8">
        <w:rPr>
          <w:rStyle w:val="jlqj4b"/>
          <w:color w:val="000000" w:themeColor="text1"/>
        </w:rPr>
        <w:t xml:space="preserve">ağlıklı bireylerde şistositler 1000 kırmızı kan hücresi başına 2-3 adet görülebilir. Diğer TMA'larla karşılaştırıldığında, TTP'li hastalar da ortalama olarak daha yüksek bir şistosit yüzdesi olduğu saptanmıştır (TTP'de % </w:t>
      </w:r>
      <w:proofErr w:type="gramStart"/>
      <w:r w:rsidR="007C189E" w:rsidRPr="009E45E8">
        <w:rPr>
          <w:rStyle w:val="jlqj4b"/>
          <w:color w:val="000000" w:themeColor="text1"/>
        </w:rPr>
        <w:t>4 -</w:t>
      </w:r>
      <w:proofErr w:type="gramEnd"/>
      <w:r w:rsidR="007C189E" w:rsidRPr="009E45E8">
        <w:rPr>
          <w:rStyle w:val="jlqj4b"/>
          <w:color w:val="000000" w:themeColor="text1"/>
        </w:rPr>
        <w:t xml:space="preserve">% 8'e karşı preeklampside, hemolitik-üremik sendromda [HÜS] ve transplantla ilişkili TMA'da % 0.2 -% 2). Bununla birlikte TTP olasılığını dışlayacak bir eşik şistosit değeri veya yüzdesi bulunmamaktadır. </w:t>
      </w:r>
      <w:r w:rsidR="00BE566B" w:rsidRPr="009E45E8">
        <w:rPr>
          <w:rStyle w:val="jlqj4b"/>
          <w:color w:val="000000" w:themeColor="text1"/>
        </w:rPr>
        <w:t xml:space="preserve"> </w:t>
      </w:r>
      <w:r w:rsidR="007C189E" w:rsidRPr="009E45E8">
        <w:rPr>
          <w:rStyle w:val="jlqj4b"/>
          <w:color w:val="000000" w:themeColor="text1"/>
        </w:rPr>
        <w:t>TTP’de</w:t>
      </w:r>
      <w:r w:rsidRPr="009E45E8">
        <w:rPr>
          <w:rStyle w:val="jlqj4b"/>
          <w:color w:val="000000" w:themeColor="text1"/>
        </w:rPr>
        <w:t xml:space="preserve"> oluşan hemoliz </w:t>
      </w:r>
      <w:r w:rsidR="00C64CF6" w:rsidRPr="009E45E8">
        <w:rPr>
          <w:rStyle w:val="jlqj4b"/>
          <w:color w:val="000000" w:themeColor="text1"/>
        </w:rPr>
        <w:t>immü</w:t>
      </w:r>
      <w:r w:rsidR="007546C3" w:rsidRPr="009E45E8">
        <w:rPr>
          <w:rStyle w:val="jlqj4b"/>
          <w:color w:val="000000" w:themeColor="text1"/>
        </w:rPr>
        <w:t>n mekanizmal</w:t>
      </w:r>
      <w:r w:rsidR="00F5683F" w:rsidRPr="009E45E8">
        <w:rPr>
          <w:rStyle w:val="jlqj4b"/>
          <w:color w:val="000000" w:themeColor="text1"/>
        </w:rPr>
        <w:t>ara bağlı olmadığı için direkt C</w:t>
      </w:r>
      <w:r w:rsidR="007546C3" w:rsidRPr="009E45E8">
        <w:rPr>
          <w:rStyle w:val="jlqj4b"/>
          <w:color w:val="000000" w:themeColor="text1"/>
        </w:rPr>
        <w:t xml:space="preserve">oombs testi negatif </w:t>
      </w:r>
      <w:r w:rsidR="00C64CF6" w:rsidRPr="009E45E8">
        <w:rPr>
          <w:rStyle w:val="jlqj4b"/>
          <w:color w:val="000000" w:themeColor="text1"/>
        </w:rPr>
        <w:t xml:space="preserve">sonuçlanır. </w:t>
      </w:r>
      <w:r w:rsidR="00721676" w:rsidRPr="009E45E8">
        <w:rPr>
          <w:rStyle w:val="jlqj4b"/>
          <w:color w:val="000000" w:themeColor="text1"/>
        </w:rPr>
        <w:t xml:space="preserve">Hemolizin diğer bulguları (retikülositoz, indirek bilirubin ve LDH artışı, haptoglobin azalması, </w:t>
      </w:r>
      <w:r w:rsidR="005C616D" w:rsidRPr="009E45E8">
        <w:rPr>
          <w:rStyle w:val="jlqj4b"/>
          <w:color w:val="000000" w:themeColor="text1"/>
        </w:rPr>
        <w:t xml:space="preserve">çevresel kan </w:t>
      </w:r>
      <w:r w:rsidR="00721676" w:rsidRPr="009E45E8">
        <w:rPr>
          <w:rStyle w:val="jlqj4b"/>
          <w:color w:val="000000" w:themeColor="text1"/>
        </w:rPr>
        <w:t>yayma</w:t>
      </w:r>
      <w:r w:rsidR="005C616D" w:rsidRPr="009E45E8">
        <w:rPr>
          <w:rStyle w:val="jlqj4b"/>
          <w:color w:val="000000" w:themeColor="text1"/>
        </w:rPr>
        <w:t>sın</w:t>
      </w:r>
      <w:r w:rsidR="00721676" w:rsidRPr="009E45E8">
        <w:rPr>
          <w:rStyle w:val="jlqj4b"/>
          <w:color w:val="000000" w:themeColor="text1"/>
        </w:rPr>
        <w:t xml:space="preserve">da polikromazi) mevcuttur. </w:t>
      </w:r>
    </w:p>
    <w:p w14:paraId="7E9A49BB" w14:textId="77777777" w:rsidR="00BE566B" w:rsidRPr="009E45E8" w:rsidRDefault="00BE566B" w:rsidP="003527DB">
      <w:pPr>
        <w:spacing w:line="276" w:lineRule="auto"/>
        <w:ind w:firstLine="360"/>
        <w:jc w:val="both"/>
        <w:rPr>
          <w:rStyle w:val="jlqj4b"/>
          <w:b/>
          <w:color w:val="000000" w:themeColor="text1"/>
        </w:rPr>
      </w:pPr>
      <w:r w:rsidRPr="009E45E8">
        <w:rPr>
          <w:rStyle w:val="jlqj4b"/>
          <w:b/>
          <w:color w:val="000000" w:themeColor="text1"/>
        </w:rPr>
        <w:t>Trombositopeni:</w:t>
      </w:r>
      <w:r w:rsidR="005C616D" w:rsidRPr="009E45E8">
        <w:rPr>
          <w:rStyle w:val="jlqj4b"/>
          <w:b/>
          <w:color w:val="000000" w:themeColor="text1"/>
        </w:rPr>
        <w:t xml:space="preserve"> </w:t>
      </w:r>
      <w:r w:rsidR="007546C3" w:rsidRPr="009E45E8">
        <w:rPr>
          <w:rStyle w:val="jlqj4b"/>
          <w:color w:val="000000" w:themeColor="text1"/>
        </w:rPr>
        <w:t>TTP’de trombosit sayısı genellikle 30</w:t>
      </w:r>
      <w:r w:rsidR="005C616D" w:rsidRPr="009E45E8">
        <w:rPr>
          <w:rStyle w:val="jlqj4b"/>
          <w:color w:val="000000" w:themeColor="text1"/>
        </w:rPr>
        <w:t xml:space="preserve"> x 10</w:t>
      </w:r>
      <w:r w:rsidR="005C616D" w:rsidRPr="009E45E8">
        <w:rPr>
          <w:rStyle w:val="jlqj4b"/>
          <w:color w:val="000000" w:themeColor="text1"/>
          <w:vertAlign w:val="superscript"/>
        </w:rPr>
        <w:t>9</w:t>
      </w:r>
      <w:r w:rsidR="005C616D" w:rsidRPr="009E45E8">
        <w:rPr>
          <w:rStyle w:val="jlqj4b"/>
          <w:color w:val="000000" w:themeColor="text1"/>
        </w:rPr>
        <w:t>/l’</w:t>
      </w:r>
      <w:r w:rsidR="007546C3" w:rsidRPr="009E45E8">
        <w:rPr>
          <w:rStyle w:val="jlqj4b"/>
          <w:color w:val="000000" w:themeColor="text1"/>
        </w:rPr>
        <w:t xml:space="preserve">in altında olup </w:t>
      </w:r>
      <w:r w:rsidR="00C64CF6" w:rsidRPr="009E45E8">
        <w:rPr>
          <w:rStyle w:val="jlqj4b"/>
          <w:color w:val="000000" w:themeColor="text1"/>
        </w:rPr>
        <w:t xml:space="preserve">TTP hasta </w:t>
      </w:r>
      <w:r w:rsidR="007546C3" w:rsidRPr="009E45E8">
        <w:rPr>
          <w:rStyle w:val="jlqj4b"/>
          <w:color w:val="000000" w:themeColor="text1"/>
        </w:rPr>
        <w:t>kayıt çalışmalarında ortanca trombosit değerleri 10-17 x 10</w:t>
      </w:r>
      <w:r w:rsidR="007546C3" w:rsidRPr="009E45E8">
        <w:rPr>
          <w:rStyle w:val="jlqj4b"/>
          <w:color w:val="000000" w:themeColor="text1"/>
          <w:vertAlign w:val="superscript"/>
        </w:rPr>
        <w:t>9</w:t>
      </w:r>
      <w:r w:rsidR="007546C3" w:rsidRPr="009E45E8">
        <w:rPr>
          <w:rStyle w:val="jlqj4b"/>
          <w:color w:val="000000" w:themeColor="text1"/>
        </w:rPr>
        <w:t>/</w:t>
      </w:r>
      <w:r w:rsidR="005C616D" w:rsidRPr="009E45E8">
        <w:rPr>
          <w:rStyle w:val="jlqj4b"/>
          <w:color w:val="000000" w:themeColor="text1"/>
        </w:rPr>
        <w:t>l</w:t>
      </w:r>
      <w:r w:rsidR="007546C3" w:rsidRPr="009E45E8">
        <w:rPr>
          <w:rStyle w:val="jlqj4b"/>
          <w:color w:val="000000" w:themeColor="text1"/>
        </w:rPr>
        <w:t xml:space="preserve"> olarak izlenmiştir</w:t>
      </w:r>
      <w:r w:rsidR="00582A56" w:rsidRPr="009E45E8">
        <w:rPr>
          <w:rStyle w:val="jlqj4b"/>
          <w:color w:val="000000" w:themeColor="text1"/>
        </w:rPr>
        <w:t xml:space="preserve">. </w:t>
      </w:r>
      <w:r w:rsidR="007546C3" w:rsidRPr="009E45E8">
        <w:rPr>
          <w:rStyle w:val="jlqj4b"/>
          <w:color w:val="000000" w:themeColor="text1"/>
        </w:rPr>
        <w:t>Hastaların</w:t>
      </w:r>
      <w:r w:rsidR="00C64CF6" w:rsidRPr="009E45E8">
        <w:rPr>
          <w:rStyle w:val="jlqj4b"/>
          <w:color w:val="000000" w:themeColor="text1"/>
        </w:rPr>
        <w:t xml:space="preserve"> </w:t>
      </w:r>
      <w:r w:rsidR="007546C3" w:rsidRPr="009E45E8">
        <w:rPr>
          <w:rStyle w:val="jlqj4b"/>
          <w:color w:val="000000" w:themeColor="text1"/>
        </w:rPr>
        <w:t xml:space="preserve">% 46'sında, en sık ekimoz, peteşi ve menoraji olmak üzere kanama belirtileri ve </w:t>
      </w:r>
      <w:r w:rsidR="005C616D" w:rsidRPr="009E45E8">
        <w:rPr>
          <w:rStyle w:val="jlqj4b"/>
          <w:color w:val="000000" w:themeColor="text1"/>
        </w:rPr>
        <w:t xml:space="preserve">bulguları </w:t>
      </w:r>
      <w:r w:rsidR="007546C3" w:rsidRPr="009E45E8">
        <w:rPr>
          <w:rStyle w:val="jlqj4b"/>
          <w:color w:val="000000" w:themeColor="text1"/>
        </w:rPr>
        <w:t>bildirilmiştir</w:t>
      </w:r>
      <w:r w:rsidR="003A603F" w:rsidRPr="009E45E8">
        <w:rPr>
          <w:rStyle w:val="jlqj4b"/>
          <w:color w:val="000000" w:themeColor="text1"/>
        </w:rPr>
        <w:t>.</w:t>
      </w:r>
      <w:r w:rsidR="00ED3144" w:rsidRPr="009E45E8">
        <w:rPr>
          <w:rStyle w:val="jlqj4b"/>
          <w:color w:val="000000" w:themeColor="text1"/>
        </w:rPr>
        <w:t xml:space="preserve"> Genellikle çok düşük trombosit sayılarına rağmen, majör kanama görülmez, aksine trombotik komplikayonlar ön plandadır. </w:t>
      </w:r>
    </w:p>
    <w:p w14:paraId="000B7436" w14:textId="77777777" w:rsidR="009835FF" w:rsidRPr="009E45E8" w:rsidRDefault="003A603F" w:rsidP="003527DB">
      <w:pPr>
        <w:spacing w:line="276" w:lineRule="auto"/>
        <w:ind w:firstLine="360"/>
        <w:jc w:val="both"/>
        <w:rPr>
          <w:rStyle w:val="jlqj4b"/>
          <w:color w:val="000000" w:themeColor="text1"/>
        </w:rPr>
      </w:pPr>
      <w:r w:rsidRPr="009E45E8">
        <w:rPr>
          <w:rStyle w:val="jlqj4b"/>
          <w:b/>
          <w:color w:val="000000" w:themeColor="text1"/>
        </w:rPr>
        <w:t>Nörolojik Bulgular</w:t>
      </w:r>
      <w:r w:rsidR="00BE566B" w:rsidRPr="009E45E8">
        <w:rPr>
          <w:rStyle w:val="jlqj4b"/>
          <w:b/>
          <w:color w:val="000000" w:themeColor="text1"/>
        </w:rPr>
        <w:t>:</w:t>
      </w:r>
      <w:r w:rsidR="00B87654" w:rsidRPr="009E45E8">
        <w:rPr>
          <w:rStyle w:val="jlqj4b"/>
          <w:color w:val="000000" w:themeColor="text1"/>
        </w:rPr>
        <w:t xml:space="preserve"> </w:t>
      </w:r>
      <w:r w:rsidR="005C616D" w:rsidRPr="009E45E8">
        <w:rPr>
          <w:rStyle w:val="jlqj4b"/>
          <w:color w:val="000000" w:themeColor="text1"/>
        </w:rPr>
        <w:t xml:space="preserve">Merkezi sinir sistemi en sık tutulan iç organdır. Olguların </w:t>
      </w:r>
      <w:r w:rsidR="009835FF" w:rsidRPr="009E45E8">
        <w:rPr>
          <w:rStyle w:val="jlqj4b"/>
          <w:color w:val="000000" w:themeColor="text1"/>
        </w:rPr>
        <w:t>% 40</w:t>
      </w:r>
      <w:r w:rsidR="005C616D" w:rsidRPr="009E45E8">
        <w:rPr>
          <w:rStyle w:val="jlqj4b"/>
          <w:color w:val="000000" w:themeColor="text1"/>
        </w:rPr>
        <w:t>-</w:t>
      </w:r>
      <w:r w:rsidR="009835FF" w:rsidRPr="009E45E8">
        <w:rPr>
          <w:rStyle w:val="jlqj4b"/>
          <w:color w:val="000000" w:themeColor="text1"/>
        </w:rPr>
        <w:t>80</w:t>
      </w:r>
      <w:r w:rsidR="005C616D" w:rsidRPr="009E45E8">
        <w:rPr>
          <w:rStyle w:val="jlqj4b"/>
          <w:color w:val="000000" w:themeColor="text1"/>
        </w:rPr>
        <w:t xml:space="preserve">’inde nörolojik belirti ve bulgu </w:t>
      </w:r>
      <w:r w:rsidR="009835FF" w:rsidRPr="009E45E8">
        <w:rPr>
          <w:rStyle w:val="jlqj4b"/>
          <w:color w:val="000000" w:themeColor="text1"/>
        </w:rPr>
        <w:t>görül</w:t>
      </w:r>
      <w:r w:rsidR="008C2847" w:rsidRPr="009E45E8">
        <w:rPr>
          <w:rStyle w:val="jlqj4b"/>
          <w:color w:val="000000" w:themeColor="text1"/>
        </w:rPr>
        <w:t>ür</w:t>
      </w:r>
      <w:r w:rsidR="009835FF" w:rsidRPr="009E45E8">
        <w:rPr>
          <w:rStyle w:val="jlqj4b"/>
          <w:color w:val="000000" w:themeColor="text1"/>
        </w:rPr>
        <w:t xml:space="preserve">. Özellikle konfüzyon ve baş ağrısı gibi değişiklikler yaygındır. Geçici fokal </w:t>
      </w:r>
      <w:r w:rsidR="005C616D" w:rsidRPr="009E45E8">
        <w:rPr>
          <w:rStyle w:val="jlqj4b"/>
          <w:color w:val="000000" w:themeColor="text1"/>
        </w:rPr>
        <w:t xml:space="preserve">tutuluma ait belirti ve </w:t>
      </w:r>
      <w:r w:rsidR="008C2847" w:rsidRPr="009E45E8">
        <w:rPr>
          <w:rStyle w:val="jlqj4b"/>
          <w:color w:val="000000" w:themeColor="text1"/>
        </w:rPr>
        <w:t>bulgular</w:t>
      </w:r>
      <w:r w:rsidR="009835FF" w:rsidRPr="009E45E8">
        <w:rPr>
          <w:rStyle w:val="jlqj4b"/>
          <w:color w:val="000000" w:themeColor="text1"/>
        </w:rPr>
        <w:t xml:space="preserve">, nöbet, inme, koma gibi ağır tablolar da görülebilir. </w:t>
      </w:r>
      <w:r w:rsidR="00ED3144" w:rsidRPr="009E45E8">
        <w:rPr>
          <w:rStyle w:val="jlqj4b"/>
          <w:color w:val="000000" w:themeColor="text1"/>
        </w:rPr>
        <w:t xml:space="preserve">Nörolojik bulguların gün içinde dalgalanmalar gösterebilir. </w:t>
      </w:r>
    </w:p>
    <w:p w14:paraId="5275F709" w14:textId="77777777" w:rsidR="009835FF" w:rsidRPr="009E45E8" w:rsidRDefault="00BE566B" w:rsidP="003527DB">
      <w:pPr>
        <w:spacing w:line="276" w:lineRule="auto"/>
        <w:ind w:firstLine="360"/>
        <w:jc w:val="both"/>
        <w:rPr>
          <w:rStyle w:val="jlqj4b"/>
          <w:color w:val="000000" w:themeColor="text1"/>
        </w:rPr>
      </w:pPr>
      <w:r w:rsidRPr="009E45E8">
        <w:rPr>
          <w:rStyle w:val="jlqj4b"/>
          <w:b/>
          <w:color w:val="000000" w:themeColor="text1"/>
        </w:rPr>
        <w:t xml:space="preserve">Böbrek Yetersizliği: </w:t>
      </w:r>
      <w:r w:rsidR="009835FF" w:rsidRPr="009E45E8">
        <w:rPr>
          <w:rStyle w:val="jlqj4b"/>
          <w:color w:val="000000" w:themeColor="text1"/>
        </w:rPr>
        <w:t xml:space="preserve">TTP'de </w:t>
      </w:r>
      <w:r w:rsidRPr="009E45E8">
        <w:rPr>
          <w:rStyle w:val="jlqj4b"/>
          <w:color w:val="000000" w:themeColor="text1"/>
        </w:rPr>
        <w:t xml:space="preserve">akut </w:t>
      </w:r>
      <w:r w:rsidR="009835FF" w:rsidRPr="009E45E8">
        <w:rPr>
          <w:rStyle w:val="jlqj4b"/>
          <w:color w:val="000000" w:themeColor="text1"/>
        </w:rPr>
        <w:t>böbrek yet</w:t>
      </w:r>
      <w:r w:rsidR="008C2847" w:rsidRPr="009E45E8">
        <w:rPr>
          <w:rStyle w:val="jlqj4b"/>
          <w:color w:val="000000" w:themeColor="text1"/>
        </w:rPr>
        <w:t xml:space="preserve">ersizliği </w:t>
      </w:r>
      <w:r w:rsidRPr="009E45E8">
        <w:rPr>
          <w:rStyle w:val="jlqj4b"/>
          <w:color w:val="000000" w:themeColor="text1"/>
        </w:rPr>
        <w:t xml:space="preserve">görülebilir ancak anüri ve ağır </w:t>
      </w:r>
      <w:r w:rsidR="009835FF" w:rsidRPr="009E45E8">
        <w:rPr>
          <w:rStyle w:val="jlqj4b"/>
          <w:color w:val="000000" w:themeColor="text1"/>
        </w:rPr>
        <w:t>böbrek yet</w:t>
      </w:r>
      <w:r w:rsidR="008C2847" w:rsidRPr="009E45E8">
        <w:rPr>
          <w:rStyle w:val="jlqj4b"/>
          <w:color w:val="000000" w:themeColor="text1"/>
        </w:rPr>
        <w:t>ersizliği n</w:t>
      </w:r>
      <w:r w:rsidR="009835FF" w:rsidRPr="009E45E8">
        <w:rPr>
          <w:rStyle w:val="jlqj4b"/>
          <w:color w:val="000000" w:themeColor="text1"/>
        </w:rPr>
        <w:t xml:space="preserve">adirdir. Oklahoma TTP hasta kayıt serinde, </w:t>
      </w:r>
      <w:r w:rsidR="008C2847" w:rsidRPr="009E45E8">
        <w:rPr>
          <w:rStyle w:val="jlqj4b"/>
          <w:color w:val="000000" w:themeColor="text1"/>
        </w:rPr>
        <w:t xml:space="preserve">ortanca </w:t>
      </w:r>
      <w:r w:rsidR="009835FF" w:rsidRPr="009E45E8">
        <w:rPr>
          <w:rStyle w:val="jlqj4b"/>
          <w:color w:val="000000" w:themeColor="text1"/>
        </w:rPr>
        <w:t xml:space="preserve">serum kreatinin değeri </w:t>
      </w:r>
      <w:proofErr w:type="gramStart"/>
      <w:r w:rsidR="009835FF" w:rsidRPr="009E45E8">
        <w:rPr>
          <w:rStyle w:val="jlqj4b"/>
          <w:color w:val="000000" w:themeColor="text1"/>
        </w:rPr>
        <w:t>1.3</w:t>
      </w:r>
      <w:proofErr w:type="gramEnd"/>
      <w:r w:rsidR="009835FF" w:rsidRPr="009E45E8">
        <w:rPr>
          <w:rStyle w:val="jlqj4b"/>
          <w:color w:val="000000" w:themeColor="text1"/>
        </w:rPr>
        <w:t xml:space="preserve"> mg/dl olarak saptanmıştır.  Şiddetli böbrek fonksiyon bozukluğunun olmaması, TTP'yi oligürik veya anürik böbrek yet</w:t>
      </w:r>
      <w:r w:rsidR="008C2847" w:rsidRPr="009E45E8">
        <w:rPr>
          <w:rStyle w:val="jlqj4b"/>
          <w:color w:val="000000" w:themeColor="text1"/>
        </w:rPr>
        <w:t>ersizliğinin d</w:t>
      </w:r>
      <w:r w:rsidR="009835FF" w:rsidRPr="009E45E8">
        <w:rPr>
          <w:rStyle w:val="jlqj4b"/>
          <w:color w:val="000000" w:themeColor="text1"/>
        </w:rPr>
        <w:t xml:space="preserve">aha </w:t>
      </w:r>
      <w:r w:rsidR="008C2847" w:rsidRPr="009E45E8">
        <w:rPr>
          <w:rStyle w:val="jlqj4b"/>
          <w:color w:val="000000" w:themeColor="text1"/>
        </w:rPr>
        <w:t>sık eşlik ettiği</w:t>
      </w:r>
      <w:r w:rsidR="009835FF" w:rsidRPr="009E45E8">
        <w:rPr>
          <w:rStyle w:val="jlqj4b"/>
          <w:color w:val="000000" w:themeColor="text1"/>
        </w:rPr>
        <w:t xml:space="preserve"> HÜS'den ayırmaya yardımcı olur. </w:t>
      </w:r>
    </w:p>
    <w:p w14:paraId="1292EFB0" w14:textId="77777777" w:rsidR="00F663D0" w:rsidRPr="009E45E8" w:rsidRDefault="00BE566B" w:rsidP="003527DB">
      <w:pPr>
        <w:spacing w:line="276" w:lineRule="auto"/>
        <w:ind w:firstLine="360"/>
        <w:jc w:val="both"/>
        <w:rPr>
          <w:rStyle w:val="jlqj4b"/>
          <w:b/>
          <w:color w:val="000000" w:themeColor="text1"/>
        </w:rPr>
      </w:pPr>
      <w:r w:rsidRPr="009E45E8">
        <w:rPr>
          <w:rStyle w:val="jlqj4b"/>
          <w:b/>
          <w:color w:val="000000" w:themeColor="text1"/>
        </w:rPr>
        <w:t>Ateş:</w:t>
      </w:r>
      <w:r w:rsidR="008C2847" w:rsidRPr="009E45E8">
        <w:rPr>
          <w:rStyle w:val="jlqj4b"/>
          <w:b/>
          <w:color w:val="000000" w:themeColor="text1"/>
        </w:rPr>
        <w:t xml:space="preserve"> </w:t>
      </w:r>
      <w:r w:rsidR="00F663D0" w:rsidRPr="009E45E8">
        <w:rPr>
          <w:rStyle w:val="jlqj4b"/>
          <w:color w:val="000000" w:themeColor="text1"/>
        </w:rPr>
        <w:t xml:space="preserve">TTP hastalarının %10-50’sinde </w:t>
      </w:r>
      <w:r w:rsidR="008C2847" w:rsidRPr="009E45E8">
        <w:rPr>
          <w:rStyle w:val="jlqj4b"/>
          <w:color w:val="000000" w:themeColor="text1"/>
        </w:rPr>
        <w:t xml:space="preserve">ateş </w:t>
      </w:r>
      <w:r w:rsidR="00F663D0" w:rsidRPr="009E45E8">
        <w:rPr>
          <w:rStyle w:val="jlqj4b"/>
          <w:color w:val="000000" w:themeColor="text1"/>
        </w:rPr>
        <w:t>görülebilmektedir. Neden oluştuğu tam olarak bilinmemektedir. TTP’yi tetikleyen infeksiyonla ilişkili olabileceği veya mikroanjiopatinin neden olduğu doku hasarına bağlı geliştiği düşünülmektedir. Hastanın ilk gelişinde olmayan, süreç içinde gelişen ateş durumunda kateter ile ilişkili sepsis ve</w:t>
      </w:r>
      <w:r w:rsidR="008C2847" w:rsidRPr="009E45E8">
        <w:rPr>
          <w:rStyle w:val="jlqj4b"/>
          <w:color w:val="000000" w:themeColor="text1"/>
        </w:rPr>
        <w:t>/veya</w:t>
      </w:r>
      <w:r w:rsidR="00F663D0" w:rsidRPr="009E45E8">
        <w:rPr>
          <w:rStyle w:val="jlqj4b"/>
          <w:color w:val="000000" w:themeColor="text1"/>
        </w:rPr>
        <w:t xml:space="preserve"> plazma infüzyonuyla ilgili reaksiyonlar başta olmak üzere </w:t>
      </w:r>
      <w:r w:rsidR="008C2847" w:rsidRPr="009E45E8">
        <w:rPr>
          <w:rStyle w:val="jlqj4b"/>
          <w:color w:val="000000" w:themeColor="text1"/>
        </w:rPr>
        <w:t xml:space="preserve">ikincil </w:t>
      </w:r>
      <w:r w:rsidR="00B969C0" w:rsidRPr="009E45E8">
        <w:rPr>
          <w:rStyle w:val="jlqj4b"/>
          <w:color w:val="000000" w:themeColor="text1"/>
        </w:rPr>
        <w:t>ateş nedenlerini</w:t>
      </w:r>
      <w:r w:rsidR="00F663D0" w:rsidRPr="009E45E8">
        <w:rPr>
          <w:rStyle w:val="jlqj4b"/>
          <w:color w:val="000000" w:themeColor="text1"/>
        </w:rPr>
        <w:t xml:space="preserve"> araştırmak gerekir. </w:t>
      </w:r>
    </w:p>
    <w:p w14:paraId="2A01E4C4" w14:textId="77777777" w:rsidR="00920FCF" w:rsidRPr="009E45E8" w:rsidRDefault="00BE566B" w:rsidP="003527DB">
      <w:pPr>
        <w:spacing w:line="276" w:lineRule="auto"/>
        <w:ind w:firstLine="360"/>
        <w:jc w:val="both"/>
        <w:rPr>
          <w:rStyle w:val="jlqj4b"/>
          <w:b/>
          <w:color w:val="000000" w:themeColor="text1"/>
        </w:rPr>
      </w:pPr>
      <w:r w:rsidRPr="009E45E8">
        <w:rPr>
          <w:rStyle w:val="jlqj4b"/>
          <w:b/>
          <w:color w:val="000000" w:themeColor="text1"/>
        </w:rPr>
        <w:t>Diğer Bulgular:</w:t>
      </w:r>
      <w:r w:rsidR="00B87654" w:rsidRPr="009E45E8">
        <w:rPr>
          <w:rStyle w:val="jlqj4b"/>
          <w:b/>
          <w:color w:val="000000" w:themeColor="text1"/>
        </w:rPr>
        <w:t xml:space="preserve"> </w:t>
      </w:r>
      <w:r w:rsidR="003A603F" w:rsidRPr="009E45E8">
        <w:rPr>
          <w:rStyle w:val="jlqj4b"/>
          <w:color w:val="000000" w:themeColor="text1"/>
        </w:rPr>
        <w:t xml:space="preserve">TTP'de gastrointestinal </w:t>
      </w:r>
      <w:r w:rsidR="008C2847" w:rsidRPr="009E45E8">
        <w:rPr>
          <w:rStyle w:val="jlqj4b"/>
          <w:color w:val="000000" w:themeColor="text1"/>
        </w:rPr>
        <w:t xml:space="preserve">belirti ve bulgulara olguların </w:t>
      </w:r>
      <w:r w:rsidR="003A603F" w:rsidRPr="009E45E8">
        <w:rPr>
          <w:rStyle w:val="jlqj4b"/>
          <w:color w:val="000000" w:themeColor="text1"/>
        </w:rPr>
        <w:t>% 35-40</w:t>
      </w:r>
      <w:r w:rsidR="008C2847" w:rsidRPr="009E45E8">
        <w:rPr>
          <w:rStyle w:val="jlqj4b"/>
          <w:color w:val="000000" w:themeColor="text1"/>
        </w:rPr>
        <w:t>’ında rastlanır. En sık bildirilenler m</w:t>
      </w:r>
      <w:r w:rsidR="003A603F" w:rsidRPr="009E45E8">
        <w:rPr>
          <w:rStyle w:val="jlqj4b"/>
          <w:color w:val="000000" w:themeColor="text1"/>
        </w:rPr>
        <w:t>ide bulantısı, kusma, karın ağrısı v</w:t>
      </w:r>
      <w:r w:rsidR="008C2847" w:rsidRPr="009E45E8">
        <w:rPr>
          <w:rStyle w:val="jlqj4b"/>
          <w:color w:val="000000" w:themeColor="text1"/>
        </w:rPr>
        <w:t>e</w:t>
      </w:r>
      <w:r w:rsidR="003A603F" w:rsidRPr="009E45E8">
        <w:rPr>
          <w:rStyle w:val="jlqj4b"/>
          <w:color w:val="000000" w:themeColor="text1"/>
        </w:rPr>
        <w:t xml:space="preserve"> ishal</w:t>
      </w:r>
      <w:r w:rsidR="008C2847" w:rsidRPr="009E45E8">
        <w:rPr>
          <w:rStyle w:val="jlqj4b"/>
          <w:color w:val="000000" w:themeColor="text1"/>
        </w:rPr>
        <w:t>dir.  Kalp ile ilişkili belirtiler ve bulgular sık görülmemekle birlikte</w:t>
      </w:r>
      <w:r w:rsidR="003A603F" w:rsidRPr="009E45E8">
        <w:rPr>
          <w:rStyle w:val="jlqj4b"/>
          <w:color w:val="000000" w:themeColor="text1"/>
        </w:rPr>
        <w:t xml:space="preserve">, </w:t>
      </w:r>
      <w:r w:rsidR="001E3124" w:rsidRPr="009E45E8">
        <w:rPr>
          <w:rStyle w:val="jlqj4b"/>
          <w:color w:val="000000" w:themeColor="text1"/>
        </w:rPr>
        <w:t>a</w:t>
      </w:r>
      <w:r w:rsidR="003A603F" w:rsidRPr="009E45E8">
        <w:rPr>
          <w:rStyle w:val="jlqj4b"/>
          <w:color w:val="000000" w:themeColor="text1"/>
        </w:rPr>
        <w:t>ritmi, ani kardiyak ölüm, miyokardiyal enfarktüs, kardiyojenik şok ve/veya kalp yet</w:t>
      </w:r>
      <w:r w:rsidR="008C2847" w:rsidRPr="009E45E8">
        <w:rPr>
          <w:rStyle w:val="jlqj4b"/>
          <w:color w:val="000000" w:themeColor="text1"/>
        </w:rPr>
        <w:t>ersizliği tabloya eşlik edebilir</w:t>
      </w:r>
      <w:r w:rsidR="003A603F" w:rsidRPr="009E45E8">
        <w:rPr>
          <w:rStyle w:val="jlqj4b"/>
          <w:color w:val="000000" w:themeColor="text1"/>
        </w:rPr>
        <w:t>.</w:t>
      </w:r>
      <w:r w:rsidR="001E3124" w:rsidRPr="009E45E8">
        <w:rPr>
          <w:rStyle w:val="jlqj4b"/>
          <w:color w:val="000000" w:themeColor="text1"/>
        </w:rPr>
        <w:t xml:space="preserve"> TTP hastalarındaki y</w:t>
      </w:r>
      <w:r w:rsidR="003A603F" w:rsidRPr="009E45E8">
        <w:rPr>
          <w:rStyle w:val="jlqj4b"/>
          <w:color w:val="000000" w:themeColor="text1"/>
        </w:rPr>
        <w:t>üksek troponin</w:t>
      </w:r>
      <w:r w:rsidR="001E3124" w:rsidRPr="009E45E8">
        <w:rPr>
          <w:rStyle w:val="jlqj4b"/>
          <w:color w:val="000000" w:themeColor="text1"/>
        </w:rPr>
        <w:t xml:space="preserve"> seviyesi </w:t>
      </w:r>
      <w:r w:rsidR="008C2847" w:rsidRPr="009E45E8">
        <w:rPr>
          <w:rStyle w:val="jlqj4b"/>
          <w:color w:val="000000" w:themeColor="text1"/>
        </w:rPr>
        <w:t xml:space="preserve">artmış </w:t>
      </w:r>
      <w:r w:rsidR="001E3124" w:rsidRPr="009E45E8">
        <w:rPr>
          <w:rStyle w:val="jlqj4b"/>
          <w:color w:val="000000" w:themeColor="text1"/>
        </w:rPr>
        <w:t>mortalite</w:t>
      </w:r>
      <w:r w:rsidR="008C2847" w:rsidRPr="009E45E8">
        <w:rPr>
          <w:rStyle w:val="jlqj4b"/>
          <w:color w:val="000000" w:themeColor="text1"/>
        </w:rPr>
        <w:t xml:space="preserve"> oranları ile </w:t>
      </w:r>
      <w:r w:rsidR="001E3124" w:rsidRPr="009E45E8">
        <w:rPr>
          <w:rStyle w:val="jlqj4b"/>
          <w:color w:val="000000" w:themeColor="text1"/>
        </w:rPr>
        <w:t xml:space="preserve">ilişkilendirilmiştir. Nadiren, TTP alışılmadık </w:t>
      </w:r>
      <w:r w:rsidR="008C2847" w:rsidRPr="009E45E8">
        <w:rPr>
          <w:rStyle w:val="jlqj4b"/>
          <w:color w:val="000000" w:themeColor="text1"/>
        </w:rPr>
        <w:t xml:space="preserve">bir </w:t>
      </w:r>
      <w:r w:rsidR="006B6911" w:rsidRPr="009E45E8">
        <w:rPr>
          <w:rStyle w:val="jlqj4b"/>
          <w:color w:val="000000" w:themeColor="text1"/>
        </w:rPr>
        <w:t xml:space="preserve">tabloda </w:t>
      </w:r>
      <w:r w:rsidR="001E3124" w:rsidRPr="009E45E8">
        <w:rPr>
          <w:rStyle w:val="jlqj4b"/>
          <w:color w:val="000000" w:themeColor="text1"/>
        </w:rPr>
        <w:t>karşımıza çıkabilir.</w:t>
      </w:r>
      <w:r w:rsidR="008C2847" w:rsidRPr="009E45E8">
        <w:rPr>
          <w:rStyle w:val="jlqj4b"/>
          <w:color w:val="000000" w:themeColor="text1"/>
        </w:rPr>
        <w:t xml:space="preserve"> Bu bağlamda, a</w:t>
      </w:r>
      <w:r w:rsidR="001E3124" w:rsidRPr="009E45E8">
        <w:rPr>
          <w:rStyle w:val="jlqj4b"/>
          <w:color w:val="000000" w:themeColor="text1"/>
        </w:rPr>
        <w:t>kut pankreatit veya kanlı ishal ilk başvuru semptomları olarak bildirilmiştir.</w:t>
      </w:r>
      <w:r w:rsidR="00B369C6" w:rsidRPr="009E45E8">
        <w:rPr>
          <w:rFonts w:cs="Times New Roman"/>
          <w:color w:val="000000" w:themeColor="text1"/>
        </w:rPr>
        <w:t xml:space="preserve"> </w:t>
      </w:r>
    </w:p>
    <w:p w14:paraId="76489105" w14:textId="77777777" w:rsidR="009E45E8" w:rsidRPr="009E45E8" w:rsidRDefault="009E45E8" w:rsidP="003527DB">
      <w:pPr>
        <w:spacing w:line="276" w:lineRule="auto"/>
        <w:ind w:firstLine="360"/>
        <w:jc w:val="both"/>
        <w:outlineLvl w:val="0"/>
        <w:rPr>
          <w:rStyle w:val="jlqj4b"/>
          <w:b/>
          <w:color w:val="000000" w:themeColor="text1"/>
          <w:sz w:val="28"/>
          <w:szCs w:val="28"/>
        </w:rPr>
      </w:pPr>
    </w:p>
    <w:p w14:paraId="58F05ABC" w14:textId="77777777" w:rsidR="009E45E8" w:rsidRPr="009E45E8" w:rsidRDefault="009E45E8" w:rsidP="003527DB">
      <w:pPr>
        <w:spacing w:line="276" w:lineRule="auto"/>
        <w:ind w:firstLine="360"/>
        <w:jc w:val="both"/>
        <w:outlineLvl w:val="0"/>
        <w:rPr>
          <w:rStyle w:val="jlqj4b"/>
          <w:b/>
          <w:color w:val="000000" w:themeColor="text1"/>
          <w:sz w:val="28"/>
          <w:szCs w:val="28"/>
        </w:rPr>
      </w:pPr>
    </w:p>
    <w:p w14:paraId="25B20507" w14:textId="77777777" w:rsidR="00BE566B" w:rsidRPr="009E45E8" w:rsidRDefault="00BE566B" w:rsidP="003527DB">
      <w:pPr>
        <w:spacing w:line="276" w:lineRule="auto"/>
        <w:ind w:firstLine="360"/>
        <w:jc w:val="both"/>
        <w:outlineLvl w:val="0"/>
        <w:rPr>
          <w:rStyle w:val="jlqj4b"/>
          <w:b/>
          <w:color w:val="000000" w:themeColor="text1"/>
          <w:sz w:val="28"/>
          <w:szCs w:val="28"/>
        </w:rPr>
      </w:pPr>
      <w:r w:rsidRPr="009E45E8">
        <w:rPr>
          <w:rStyle w:val="jlqj4b"/>
          <w:b/>
          <w:color w:val="000000" w:themeColor="text1"/>
          <w:sz w:val="28"/>
          <w:szCs w:val="28"/>
        </w:rPr>
        <w:lastRenderedPageBreak/>
        <w:t xml:space="preserve">TTP’de </w:t>
      </w:r>
      <w:r w:rsidR="00B87654" w:rsidRPr="009E45E8">
        <w:rPr>
          <w:rStyle w:val="jlqj4b"/>
          <w:b/>
          <w:color w:val="000000" w:themeColor="text1"/>
          <w:sz w:val="28"/>
          <w:szCs w:val="28"/>
        </w:rPr>
        <w:t>TANI</w:t>
      </w:r>
      <w:r w:rsidRPr="009E45E8">
        <w:rPr>
          <w:rStyle w:val="jlqj4b"/>
          <w:b/>
          <w:color w:val="000000" w:themeColor="text1"/>
          <w:sz w:val="28"/>
          <w:szCs w:val="28"/>
        </w:rPr>
        <w:t>:</w:t>
      </w:r>
    </w:p>
    <w:p w14:paraId="39779E82" w14:textId="50651572" w:rsidR="00BE566B" w:rsidRPr="009E45E8" w:rsidRDefault="00BE566B" w:rsidP="003527DB">
      <w:pPr>
        <w:spacing w:line="276" w:lineRule="auto"/>
        <w:ind w:firstLine="360"/>
        <w:jc w:val="both"/>
        <w:rPr>
          <w:rStyle w:val="jlqj4b"/>
          <w:color w:val="000000" w:themeColor="text1"/>
        </w:rPr>
      </w:pPr>
      <w:r w:rsidRPr="009E45E8">
        <w:rPr>
          <w:rStyle w:val="jlqj4b"/>
          <w:color w:val="000000" w:themeColor="text1"/>
        </w:rPr>
        <w:t xml:space="preserve">MAHA ve trombositopeni saptanan her olgu, </w:t>
      </w:r>
      <w:r w:rsidR="006B6911" w:rsidRPr="009E45E8">
        <w:rPr>
          <w:rStyle w:val="jlqj4b"/>
          <w:color w:val="000000" w:themeColor="text1"/>
        </w:rPr>
        <w:t>aksi ispat edilene kadar dedik yukarıda</w:t>
      </w:r>
      <w:r w:rsidR="00B834B6" w:rsidRPr="009E45E8">
        <w:rPr>
          <w:rStyle w:val="jlqj4b"/>
          <w:color w:val="000000" w:themeColor="text1"/>
        </w:rPr>
        <w:t xml:space="preserve"> </w:t>
      </w:r>
      <w:r w:rsidRPr="009E45E8">
        <w:rPr>
          <w:rStyle w:val="jlqj4b"/>
          <w:color w:val="000000" w:themeColor="text1"/>
        </w:rPr>
        <w:t xml:space="preserve">TTP kabul edilmeli ve derhal tedavi başlanmalıdır. </w:t>
      </w:r>
    </w:p>
    <w:p w14:paraId="3D08A736" w14:textId="77777777" w:rsidR="00592480" w:rsidRPr="009E45E8" w:rsidRDefault="00592480" w:rsidP="003527DB">
      <w:pPr>
        <w:spacing w:line="276" w:lineRule="auto"/>
        <w:jc w:val="both"/>
        <w:outlineLvl w:val="0"/>
        <w:rPr>
          <w:rStyle w:val="jlqj4b"/>
          <w:b/>
          <w:bCs/>
          <w:color w:val="000000" w:themeColor="text1"/>
        </w:rPr>
      </w:pPr>
    </w:p>
    <w:p w14:paraId="10038F1F" w14:textId="77777777" w:rsidR="00200400" w:rsidRPr="009E45E8" w:rsidRDefault="00200400" w:rsidP="003527DB">
      <w:pPr>
        <w:spacing w:line="276" w:lineRule="auto"/>
        <w:ind w:firstLine="360"/>
        <w:jc w:val="both"/>
        <w:outlineLvl w:val="0"/>
        <w:rPr>
          <w:rStyle w:val="jlqj4b"/>
          <w:b/>
          <w:bCs/>
          <w:color w:val="000000" w:themeColor="text1"/>
        </w:rPr>
      </w:pPr>
      <w:r w:rsidRPr="009E45E8">
        <w:rPr>
          <w:rStyle w:val="jlqj4b"/>
          <w:b/>
          <w:bCs/>
          <w:color w:val="000000" w:themeColor="text1"/>
        </w:rPr>
        <w:t>Tablo</w:t>
      </w:r>
      <w:r w:rsidR="00592480" w:rsidRPr="009E45E8">
        <w:rPr>
          <w:rStyle w:val="jlqj4b"/>
          <w:b/>
          <w:bCs/>
          <w:color w:val="000000" w:themeColor="text1"/>
        </w:rPr>
        <w:t>-</w:t>
      </w:r>
      <w:r w:rsidR="00ED3144" w:rsidRPr="009E45E8">
        <w:rPr>
          <w:rStyle w:val="jlqj4b"/>
          <w:b/>
          <w:bCs/>
          <w:color w:val="000000" w:themeColor="text1"/>
        </w:rPr>
        <w:t>3</w:t>
      </w:r>
      <w:r w:rsidRPr="009E45E8">
        <w:rPr>
          <w:rStyle w:val="jlqj4b"/>
          <w:b/>
          <w:bCs/>
          <w:color w:val="000000" w:themeColor="text1"/>
        </w:rPr>
        <w:t>. TTP’de laboratuvar bulgular</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3"/>
        <w:gridCol w:w="6455"/>
      </w:tblGrid>
      <w:tr w:rsidR="005F6EF4" w:rsidRPr="009E45E8" w14:paraId="1DD9EDDF" w14:textId="77777777" w:rsidTr="00F60B69">
        <w:trPr>
          <w:trHeight w:val="376"/>
        </w:trPr>
        <w:tc>
          <w:tcPr>
            <w:tcW w:w="2103" w:type="dxa"/>
            <w:shd w:val="clear" w:color="auto" w:fill="A58F5C"/>
          </w:tcPr>
          <w:p w14:paraId="73965D31" w14:textId="77777777" w:rsidR="00F60B69" w:rsidRPr="009E45E8" w:rsidRDefault="00F60B69" w:rsidP="003527DB">
            <w:pPr>
              <w:pStyle w:val="TableParagraph"/>
              <w:spacing w:before="102" w:line="276" w:lineRule="auto"/>
              <w:ind w:left="105"/>
              <w:jc w:val="both"/>
              <w:rPr>
                <w:rFonts w:asciiTheme="minorHAnsi" w:hAnsiTheme="minorHAnsi"/>
                <w:color w:val="000000" w:themeColor="text1"/>
              </w:rPr>
            </w:pPr>
            <w:r w:rsidRPr="009E45E8">
              <w:rPr>
                <w:rFonts w:asciiTheme="minorHAnsi" w:hAnsiTheme="minorHAnsi"/>
                <w:color w:val="000000" w:themeColor="text1"/>
                <w:w w:val="110"/>
              </w:rPr>
              <w:t>Tetkik</w:t>
            </w:r>
          </w:p>
        </w:tc>
        <w:tc>
          <w:tcPr>
            <w:tcW w:w="6455" w:type="dxa"/>
            <w:shd w:val="clear" w:color="auto" w:fill="A58F5C"/>
          </w:tcPr>
          <w:p w14:paraId="6A822532" w14:textId="77777777" w:rsidR="00F60B69" w:rsidRPr="009E45E8" w:rsidRDefault="00F60B69" w:rsidP="003527DB">
            <w:pPr>
              <w:pStyle w:val="TableParagraph"/>
              <w:spacing w:before="102" w:line="276" w:lineRule="auto"/>
              <w:jc w:val="both"/>
              <w:rPr>
                <w:rFonts w:asciiTheme="minorHAnsi" w:hAnsiTheme="minorHAnsi"/>
                <w:color w:val="000000" w:themeColor="text1"/>
              </w:rPr>
            </w:pPr>
            <w:r w:rsidRPr="009E45E8">
              <w:rPr>
                <w:rFonts w:asciiTheme="minorHAnsi" w:hAnsiTheme="minorHAnsi"/>
                <w:color w:val="000000" w:themeColor="text1"/>
                <w:w w:val="105"/>
              </w:rPr>
              <w:t>Bulgular</w:t>
            </w:r>
          </w:p>
        </w:tc>
      </w:tr>
      <w:tr w:rsidR="005F6EF4" w:rsidRPr="009E45E8" w14:paraId="14BEB910" w14:textId="77777777" w:rsidTr="00F60B69">
        <w:trPr>
          <w:trHeight w:val="851"/>
        </w:trPr>
        <w:tc>
          <w:tcPr>
            <w:tcW w:w="2103" w:type="dxa"/>
            <w:shd w:val="clear" w:color="auto" w:fill="DFCEAD"/>
          </w:tcPr>
          <w:p w14:paraId="4C873D68" w14:textId="77777777" w:rsidR="00F60B69" w:rsidRPr="009E45E8" w:rsidRDefault="00F60B69" w:rsidP="003527DB">
            <w:pPr>
              <w:pStyle w:val="TableParagraph"/>
              <w:spacing w:before="48" w:line="276" w:lineRule="auto"/>
              <w:jc w:val="both"/>
              <w:rPr>
                <w:rFonts w:asciiTheme="minorHAnsi" w:hAnsiTheme="minorHAnsi"/>
                <w:color w:val="000000" w:themeColor="text1"/>
              </w:rPr>
            </w:pPr>
            <w:r w:rsidRPr="009E45E8">
              <w:rPr>
                <w:rFonts w:asciiTheme="minorHAnsi" w:hAnsiTheme="minorHAnsi"/>
                <w:color w:val="000000" w:themeColor="text1"/>
              </w:rPr>
              <w:t>Tam kan sayımı</w:t>
            </w:r>
          </w:p>
        </w:tc>
        <w:tc>
          <w:tcPr>
            <w:tcW w:w="6455" w:type="dxa"/>
            <w:shd w:val="clear" w:color="auto" w:fill="DFCEAD"/>
          </w:tcPr>
          <w:p w14:paraId="7B4B9DDD" w14:textId="77777777" w:rsidR="00F60B69" w:rsidRPr="009E45E8" w:rsidRDefault="00F60B69" w:rsidP="003527DB">
            <w:pPr>
              <w:pStyle w:val="TableParagraph"/>
              <w:spacing w:before="48" w:line="276" w:lineRule="auto"/>
              <w:ind w:right="68"/>
              <w:jc w:val="both"/>
              <w:rPr>
                <w:rFonts w:asciiTheme="minorHAnsi" w:hAnsiTheme="minorHAnsi"/>
                <w:color w:val="000000" w:themeColor="text1"/>
              </w:rPr>
            </w:pPr>
            <w:r w:rsidRPr="009E45E8">
              <w:rPr>
                <w:rFonts w:asciiTheme="minorHAnsi" w:hAnsiTheme="minorHAnsi"/>
                <w:color w:val="000000" w:themeColor="text1"/>
                <w:w w:val="105"/>
              </w:rPr>
              <w:t>Anemi (genellikle normokrom normositer)</w:t>
            </w:r>
            <w:r w:rsidR="00CF7DEC" w:rsidRPr="009E45E8">
              <w:rPr>
                <w:rFonts w:asciiTheme="minorHAnsi" w:hAnsiTheme="minorHAnsi"/>
                <w:color w:val="000000" w:themeColor="text1"/>
                <w:w w:val="105"/>
              </w:rPr>
              <w:t>,</w:t>
            </w:r>
            <w:r w:rsidRPr="009E45E8">
              <w:rPr>
                <w:rFonts w:asciiTheme="minorHAnsi" w:hAnsiTheme="minorHAnsi"/>
                <w:color w:val="000000" w:themeColor="text1"/>
                <w:w w:val="105"/>
              </w:rPr>
              <w:t xml:space="preserve"> </w:t>
            </w:r>
            <w:r w:rsidR="00CF7DEC" w:rsidRPr="009E45E8">
              <w:rPr>
                <w:rFonts w:asciiTheme="minorHAnsi" w:hAnsiTheme="minorHAnsi"/>
                <w:color w:val="000000" w:themeColor="text1"/>
                <w:w w:val="105"/>
              </w:rPr>
              <w:t>r</w:t>
            </w:r>
            <w:r w:rsidRPr="009E45E8">
              <w:rPr>
                <w:rFonts w:asciiTheme="minorHAnsi" w:hAnsiTheme="minorHAnsi"/>
                <w:color w:val="000000" w:themeColor="text1"/>
                <w:w w:val="105"/>
              </w:rPr>
              <w:t>etikülositoz</w:t>
            </w:r>
            <w:r w:rsidR="00CF7DEC" w:rsidRPr="009E45E8">
              <w:rPr>
                <w:rFonts w:asciiTheme="minorHAnsi" w:hAnsiTheme="minorHAnsi"/>
                <w:color w:val="000000" w:themeColor="text1"/>
                <w:w w:val="105"/>
              </w:rPr>
              <w:t>,</w:t>
            </w:r>
          </w:p>
          <w:p w14:paraId="1EF41462" w14:textId="50F48E74" w:rsidR="00F60B69" w:rsidRPr="009E45E8" w:rsidRDefault="00CF7DEC" w:rsidP="00C83E5C">
            <w:pPr>
              <w:pStyle w:val="TableParagraph"/>
              <w:spacing w:before="1" w:line="276" w:lineRule="auto"/>
              <w:jc w:val="both"/>
              <w:rPr>
                <w:rFonts w:asciiTheme="minorHAnsi" w:hAnsiTheme="minorHAnsi"/>
                <w:color w:val="000000" w:themeColor="text1"/>
              </w:rPr>
            </w:pPr>
            <w:proofErr w:type="gramStart"/>
            <w:r w:rsidRPr="009E45E8">
              <w:rPr>
                <w:rFonts w:asciiTheme="minorHAnsi" w:hAnsiTheme="minorHAnsi"/>
                <w:color w:val="000000" w:themeColor="text1"/>
              </w:rPr>
              <w:t>normal</w:t>
            </w:r>
            <w:proofErr w:type="gramEnd"/>
            <w:r w:rsidRPr="009E45E8">
              <w:rPr>
                <w:rFonts w:asciiTheme="minorHAnsi" w:hAnsiTheme="minorHAnsi"/>
                <w:color w:val="000000" w:themeColor="text1"/>
              </w:rPr>
              <w:t xml:space="preserve"> veya artmış l</w:t>
            </w:r>
            <w:r w:rsidR="00F60B69" w:rsidRPr="009E45E8">
              <w:rPr>
                <w:rFonts w:asciiTheme="minorHAnsi" w:hAnsiTheme="minorHAnsi"/>
                <w:color w:val="000000" w:themeColor="text1"/>
              </w:rPr>
              <w:t>ökosit sayısı</w:t>
            </w:r>
            <w:r w:rsidRPr="009E45E8">
              <w:rPr>
                <w:rFonts w:asciiTheme="minorHAnsi" w:hAnsiTheme="minorHAnsi"/>
                <w:color w:val="000000" w:themeColor="text1"/>
              </w:rPr>
              <w:t>,</w:t>
            </w:r>
            <w:r w:rsidR="00F60B69" w:rsidRPr="009E45E8">
              <w:rPr>
                <w:rFonts w:asciiTheme="minorHAnsi" w:hAnsiTheme="minorHAnsi"/>
                <w:color w:val="000000" w:themeColor="text1"/>
              </w:rPr>
              <w:t xml:space="preserve"> </w:t>
            </w:r>
            <w:r w:rsidRPr="009E45E8">
              <w:rPr>
                <w:rFonts w:asciiTheme="minorHAnsi" w:hAnsiTheme="minorHAnsi"/>
                <w:color w:val="000000" w:themeColor="text1"/>
              </w:rPr>
              <w:t>t</w:t>
            </w:r>
            <w:r w:rsidR="00F60B69" w:rsidRPr="009E45E8">
              <w:rPr>
                <w:rFonts w:asciiTheme="minorHAnsi" w:hAnsiTheme="minorHAnsi"/>
                <w:color w:val="000000" w:themeColor="text1"/>
              </w:rPr>
              <w:t xml:space="preserve">rombositopeni </w:t>
            </w:r>
            <w:r w:rsidR="00C83E5C" w:rsidRPr="009E45E8">
              <w:rPr>
                <w:rFonts w:asciiTheme="minorHAnsi" w:hAnsiTheme="minorHAnsi"/>
                <w:color w:val="000000" w:themeColor="text1"/>
              </w:rPr>
              <w:t>(&lt;30.000/mm</w:t>
            </w:r>
            <w:r w:rsidR="00202F03" w:rsidRPr="009E45E8">
              <w:rPr>
                <w:rFonts w:asciiTheme="minorHAnsi" w:hAnsiTheme="minorHAnsi"/>
                <w:color w:val="000000" w:themeColor="text1"/>
                <w:vertAlign w:val="superscript"/>
              </w:rPr>
              <w:t>3</w:t>
            </w:r>
            <w:r w:rsidR="00C83E5C" w:rsidRPr="009E45E8">
              <w:rPr>
                <w:rFonts w:asciiTheme="minorHAnsi" w:hAnsiTheme="minorHAnsi"/>
                <w:color w:val="000000" w:themeColor="text1"/>
              </w:rPr>
              <w:t>/L)</w:t>
            </w:r>
          </w:p>
        </w:tc>
      </w:tr>
      <w:tr w:rsidR="005F6EF4" w:rsidRPr="009E45E8" w14:paraId="48808A75" w14:textId="77777777" w:rsidTr="00F60B69">
        <w:trPr>
          <w:trHeight w:val="1061"/>
        </w:trPr>
        <w:tc>
          <w:tcPr>
            <w:tcW w:w="2103" w:type="dxa"/>
            <w:shd w:val="clear" w:color="auto" w:fill="CFB074"/>
          </w:tcPr>
          <w:p w14:paraId="73CE5CE5" w14:textId="77777777" w:rsidR="00F60B69" w:rsidRPr="009E45E8" w:rsidRDefault="00F60B69" w:rsidP="003527DB">
            <w:pPr>
              <w:pStyle w:val="TableParagraph"/>
              <w:spacing w:before="48" w:line="276" w:lineRule="auto"/>
              <w:jc w:val="both"/>
              <w:rPr>
                <w:rFonts w:asciiTheme="minorHAnsi" w:hAnsiTheme="minorHAnsi"/>
                <w:color w:val="000000" w:themeColor="text1"/>
              </w:rPr>
            </w:pPr>
            <w:r w:rsidRPr="009E45E8">
              <w:rPr>
                <w:rFonts w:asciiTheme="minorHAnsi" w:hAnsiTheme="minorHAnsi"/>
                <w:color w:val="000000" w:themeColor="text1"/>
              </w:rPr>
              <w:t>Çevresel kan yayması</w:t>
            </w:r>
          </w:p>
        </w:tc>
        <w:tc>
          <w:tcPr>
            <w:tcW w:w="6455" w:type="dxa"/>
            <w:shd w:val="clear" w:color="auto" w:fill="CFB074"/>
          </w:tcPr>
          <w:p w14:paraId="4ECEC556" w14:textId="77777777" w:rsidR="00F60B69" w:rsidRPr="009E45E8" w:rsidRDefault="00F60B69" w:rsidP="003527DB">
            <w:pPr>
              <w:pStyle w:val="TableParagraph"/>
              <w:spacing w:before="48" w:line="276" w:lineRule="auto"/>
              <w:ind w:right="825"/>
              <w:jc w:val="both"/>
              <w:rPr>
                <w:rFonts w:asciiTheme="minorHAnsi" w:hAnsiTheme="minorHAnsi"/>
                <w:color w:val="000000" w:themeColor="text1"/>
              </w:rPr>
            </w:pPr>
            <w:r w:rsidRPr="009E45E8">
              <w:rPr>
                <w:rFonts w:asciiTheme="minorHAnsi" w:hAnsiTheme="minorHAnsi"/>
                <w:color w:val="000000" w:themeColor="text1"/>
                <w:w w:val="105"/>
              </w:rPr>
              <w:t>Polikromatofilik eritrositler, şistositler, çekirdekli eritrositler</w:t>
            </w:r>
            <w:r w:rsidRPr="009E45E8">
              <w:rPr>
                <w:rFonts w:asciiTheme="minorHAnsi" w:hAnsiTheme="minorHAnsi"/>
                <w:color w:val="000000" w:themeColor="text1"/>
                <w:spacing w:val="-20"/>
                <w:w w:val="105"/>
              </w:rPr>
              <w:t xml:space="preserve"> </w:t>
            </w:r>
            <w:r w:rsidRPr="009E45E8">
              <w:rPr>
                <w:rFonts w:asciiTheme="minorHAnsi" w:hAnsiTheme="minorHAnsi"/>
                <w:color w:val="000000" w:themeColor="text1"/>
                <w:w w:val="105"/>
              </w:rPr>
              <w:t>bulunabilir</w:t>
            </w:r>
          </w:p>
          <w:p w14:paraId="6D754FBA" w14:textId="77777777" w:rsidR="00F60B69" w:rsidRPr="009E45E8" w:rsidRDefault="00F60B69" w:rsidP="003527DB">
            <w:pPr>
              <w:pStyle w:val="TableParagraph"/>
              <w:spacing w:before="2" w:line="276" w:lineRule="auto"/>
              <w:ind w:right="68"/>
              <w:jc w:val="both"/>
              <w:rPr>
                <w:rFonts w:asciiTheme="minorHAnsi" w:hAnsiTheme="minorHAnsi"/>
                <w:color w:val="000000" w:themeColor="text1"/>
              </w:rPr>
            </w:pPr>
            <w:r w:rsidRPr="009E45E8">
              <w:rPr>
                <w:rFonts w:asciiTheme="minorHAnsi" w:hAnsiTheme="minorHAnsi"/>
                <w:color w:val="000000" w:themeColor="text1"/>
                <w:w w:val="105"/>
              </w:rPr>
              <w:t>Lökositlerde farklılaşma normaldir (immatür granülositler görülmez)</w:t>
            </w:r>
          </w:p>
        </w:tc>
      </w:tr>
      <w:tr w:rsidR="005F6EF4" w:rsidRPr="009E45E8" w14:paraId="785C6A62" w14:textId="77777777" w:rsidTr="00F60B69">
        <w:trPr>
          <w:trHeight w:val="856"/>
        </w:trPr>
        <w:tc>
          <w:tcPr>
            <w:tcW w:w="2103" w:type="dxa"/>
            <w:shd w:val="clear" w:color="auto" w:fill="DFCEAD"/>
          </w:tcPr>
          <w:p w14:paraId="064C75F6" w14:textId="77777777" w:rsidR="00F60B69" w:rsidRPr="009E45E8" w:rsidRDefault="00F60B69" w:rsidP="003527DB">
            <w:pPr>
              <w:pStyle w:val="TableParagraph"/>
              <w:spacing w:before="48" w:line="276" w:lineRule="auto"/>
              <w:ind w:right="171"/>
              <w:jc w:val="both"/>
              <w:rPr>
                <w:rFonts w:asciiTheme="minorHAnsi" w:hAnsiTheme="minorHAnsi"/>
                <w:color w:val="000000" w:themeColor="text1"/>
              </w:rPr>
            </w:pPr>
            <w:r w:rsidRPr="009E45E8">
              <w:rPr>
                <w:rFonts w:asciiTheme="minorHAnsi" w:hAnsiTheme="minorHAnsi"/>
                <w:color w:val="000000" w:themeColor="text1"/>
                <w:w w:val="105"/>
              </w:rPr>
              <w:t xml:space="preserve">Koagülasyon ve </w:t>
            </w:r>
            <w:r w:rsidRPr="009E45E8">
              <w:rPr>
                <w:rFonts w:asciiTheme="minorHAnsi" w:hAnsiTheme="minorHAnsi"/>
                <w:color w:val="000000" w:themeColor="text1"/>
              </w:rPr>
              <w:t xml:space="preserve">immunohematolojik </w:t>
            </w:r>
            <w:r w:rsidRPr="009E45E8">
              <w:rPr>
                <w:rFonts w:asciiTheme="minorHAnsi" w:hAnsiTheme="minorHAnsi"/>
                <w:color w:val="000000" w:themeColor="text1"/>
                <w:w w:val="105"/>
              </w:rPr>
              <w:t>testler</w:t>
            </w:r>
          </w:p>
        </w:tc>
        <w:tc>
          <w:tcPr>
            <w:tcW w:w="6455" w:type="dxa"/>
            <w:shd w:val="clear" w:color="auto" w:fill="DFCEAD"/>
          </w:tcPr>
          <w:p w14:paraId="3E560E79" w14:textId="5109E263" w:rsidR="00CF7DEC" w:rsidRPr="009E45E8" w:rsidRDefault="00CF7DEC" w:rsidP="003527DB">
            <w:pPr>
              <w:pStyle w:val="TableParagraph"/>
              <w:spacing w:before="48" w:line="276" w:lineRule="auto"/>
              <w:ind w:right="1890"/>
              <w:jc w:val="both"/>
              <w:rPr>
                <w:rFonts w:asciiTheme="minorHAnsi" w:hAnsiTheme="minorHAnsi"/>
                <w:color w:val="000000" w:themeColor="text1"/>
              </w:rPr>
            </w:pPr>
            <w:r w:rsidRPr="009E45E8">
              <w:rPr>
                <w:rFonts w:asciiTheme="minorHAnsi" w:hAnsiTheme="minorHAnsi"/>
                <w:color w:val="000000" w:themeColor="text1"/>
              </w:rPr>
              <w:t>P</w:t>
            </w:r>
            <w:r w:rsidR="00C83E5C" w:rsidRPr="009E45E8">
              <w:rPr>
                <w:rFonts w:asciiTheme="minorHAnsi" w:hAnsiTheme="minorHAnsi"/>
                <w:color w:val="000000" w:themeColor="text1"/>
              </w:rPr>
              <w:t xml:space="preserve">rotrombin zamanı, aktive parsiyel tromboplastin zamanı </w:t>
            </w:r>
            <w:r w:rsidRPr="009E45E8">
              <w:rPr>
                <w:rFonts w:asciiTheme="minorHAnsi" w:hAnsiTheme="minorHAnsi"/>
                <w:color w:val="000000" w:themeColor="text1"/>
              </w:rPr>
              <w:t>ve fibrinojen: normal sınırlar içinde</w:t>
            </w:r>
          </w:p>
          <w:p w14:paraId="067602F7" w14:textId="77777777" w:rsidR="00F60B69" w:rsidRPr="009E45E8" w:rsidRDefault="00F60B69" w:rsidP="003527DB">
            <w:pPr>
              <w:pStyle w:val="TableParagraph"/>
              <w:spacing w:before="8" w:line="276" w:lineRule="auto"/>
              <w:jc w:val="both"/>
              <w:rPr>
                <w:rFonts w:asciiTheme="minorHAnsi" w:hAnsiTheme="minorHAnsi"/>
                <w:color w:val="000000" w:themeColor="text1"/>
              </w:rPr>
            </w:pPr>
            <w:r w:rsidRPr="009E45E8">
              <w:rPr>
                <w:rFonts w:asciiTheme="minorHAnsi" w:hAnsiTheme="minorHAnsi"/>
                <w:color w:val="000000" w:themeColor="text1"/>
                <w:w w:val="105"/>
              </w:rPr>
              <w:t xml:space="preserve">Direkt Coombs testi: </w:t>
            </w:r>
            <w:r w:rsidR="00CF7DEC" w:rsidRPr="009E45E8">
              <w:rPr>
                <w:rFonts w:asciiTheme="minorHAnsi" w:hAnsiTheme="minorHAnsi"/>
                <w:color w:val="000000" w:themeColor="text1"/>
                <w:w w:val="105"/>
              </w:rPr>
              <w:t>n</w:t>
            </w:r>
            <w:r w:rsidRPr="009E45E8">
              <w:rPr>
                <w:rFonts w:asciiTheme="minorHAnsi" w:hAnsiTheme="minorHAnsi"/>
                <w:color w:val="000000" w:themeColor="text1"/>
                <w:w w:val="105"/>
              </w:rPr>
              <w:t>egatif</w:t>
            </w:r>
          </w:p>
        </w:tc>
      </w:tr>
      <w:tr w:rsidR="005F6EF4" w:rsidRPr="009E45E8" w14:paraId="5B9EAFBC" w14:textId="77777777" w:rsidTr="00F60B69">
        <w:trPr>
          <w:trHeight w:val="830"/>
        </w:trPr>
        <w:tc>
          <w:tcPr>
            <w:tcW w:w="2103" w:type="dxa"/>
            <w:shd w:val="clear" w:color="auto" w:fill="CFB074"/>
          </w:tcPr>
          <w:p w14:paraId="0C6A3BB3" w14:textId="77777777" w:rsidR="00F60B69" w:rsidRPr="009E45E8" w:rsidRDefault="00F60B69" w:rsidP="003527DB">
            <w:pPr>
              <w:pStyle w:val="TableParagraph"/>
              <w:spacing w:before="0" w:line="276" w:lineRule="auto"/>
              <w:jc w:val="both"/>
              <w:rPr>
                <w:rFonts w:asciiTheme="minorHAnsi" w:hAnsiTheme="minorHAnsi"/>
                <w:color w:val="000000" w:themeColor="text1"/>
              </w:rPr>
            </w:pPr>
            <w:r w:rsidRPr="009E45E8">
              <w:rPr>
                <w:rFonts w:asciiTheme="minorHAnsi" w:hAnsiTheme="minorHAnsi"/>
                <w:color w:val="000000" w:themeColor="text1"/>
                <w:w w:val="105"/>
              </w:rPr>
              <w:t>Diğer laboratu</w:t>
            </w:r>
            <w:r w:rsidR="00CF7DEC" w:rsidRPr="009E45E8">
              <w:rPr>
                <w:rFonts w:asciiTheme="minorHAnsi" w:hAnsiTheme="minorHAnsi"/>
                <w:color w:val="000000" w:themeColor="text1"/>
                <w:w w:val="105"/>
              </w:rPr>
              <w:t>v</w:t>
            </w:r>
            <w:r w:rsidRPr="009E45E8">
              <w:rPr>
                <w:rFonts w:asciiTheme="minorHAnsi" w:hAnsiTheme="minorHAnsi"/>
                <w:color w:val="000000" w:themeColor="text1"/>
                <w:w w:val="105"/>
              </w:rPr>
              <w:t>ar testleri</w:t>
            </w:r>
          </w:p>
        </w:tc>
        <w:tc>
          <w:tcPr>
            <w:tcW w:w="6455" w:type="dxa"/>
            <w:shd w:val="clear" w:color="auto" w:fill="CFB074"/>
          </w:tcPr>
          <w:p w14:paraId="6280EC83" w14:textId="77777777" w:rsidR="00F60B69" w:rsidRPr="009E45E8" w:rsidRDefault="00F60B69" w:rsidP="003527DB">
            <w:pPr>
              <w:pStyle w:val="TableParagraph"/>
              <w:spacing w:before="0" w:line="276" w:lineRule="auto"/>
              <w:jc w:val="both"/>
              <w:rPr>
                <w:rFonts w:asciiTheme="minorHAnsi" w:hAnsiTheme="minorHAnsi"/>
                <w:color w:val="000000" w:themeColor="text1"/>
              </w:rPr>
            </w:pPr>
            <w:proofErr w:type="gramStart"/>
            <w:r w:rsidRPr="009E45E8">
              <w:rPr>
                <w:rFonts w:asciiTheme="minorHAnsi" w:hAnsiTheme="minorHAnsi"/>
                <w:color w:val="000000" w:themeColor="text1"/>
              </w:rPr>
              <w:t>LDH :</w:t>
            </w:r>
            <w:proofErr w:type="gramEnd"/>
            <w:r w:rsidRPr="009E45E8">
              <w:rPr>
                <w:rFonts w:asciiTheme="minorHAnsi" w:hAnsiTheme="minorHAnsi"/>
                <w:color w:val="000000" w:themeColor="text1"/>
              </w:rPr>
              <w:t xml:space="preserve"> </w:t>
            </w:r>
            <w:r w:rsidR="00CF7DEC" w:rsidRPr="009E45E8">
              <w:rPr>
                <w:rFonts w:asciiTheme="minorHAnsi" w:hAnsiTheme="minorHAnsi"/>
                <w:color w:val="000000" w:themeColor="text1"/>
              </w:rPr>
              <w:t>a</w:t>
            </w:r>
            <w:r w:rsidRPr="009E45E8">
              <w:rPr>
                <w:rFonts w:asciiTheme="minorHAnsi" w:hAnsiTheme="minorHAnsi"/>
                <w:color w:val="000000" w:themeColor="text1"/>
              </w:rPr>
              <w:t>rtmış</w:t>
            </w:r>
          </w:p>
          <w:p w14:paraId="06FE370F" w14:textId="77777777" w:rsidR="00F60B69" w:rsidRPr="009E45E8" w:rsidRDefault="00F60B69" w:rsidP="003527DB">
            <w:pPr>
              <w:pStyle w:val="TableParagraph"/>
              <w:spacing w:before="8" w:line="276" w:lineRule="auto"/>
              <w:ind w:right="480"/>
              <w:jc w:val="both"/>
              <w:rPr>
                <w:rFonts w:asciiTheme="minorHAnsi" w:hAnsiTheme="minorHAnsi"/>
                <w:color w:val="000000" w:themeColor="text1"/>
                <w:w w:val="105"/>
              </w:rPr>
            </w:pPr>
            <w:r w:rsidRPr="009E45E8">
              <w:rPr>
                <w:rFonts w:asciiTheme="minorHAnsi" w:hAnsiTheme="minorHAnsi"/>
                <w:color w:val="000000" w:themeColor="text1"/>
                <w:w w:val="105"/>
              </w:rPr>
              <w:t xml:space="preserve">İndirekt bilirubin: </w:t>
            </w:r>
            <w:r w:rsidR="00CF7DEC" w:rsidRPr="009E45E8">
              <w:rPr>
                <w:rFonts w:asciiTheme="minorHAnsi" w:hAnsiTheme="minorHAnsi"/>
                <w:color w:val="000000" w:themeColor="text1"/>
                <w:w w:val="105"/>
              </w:rPr>
              <w:t>a</w:t>
            </w:r>
            <w:r w:rsidRPr="009E45E8">
              <w:rPr>
                <w:rFonts w:asciiTheme="minorHAnsi" w:hAnsiTheme="minorHAnsi"/>
                <w:color w:val="000000" w:themeColor="text1"/>
                <w:w w:val="105"/>
              </w:rPr>
              <w:t xml:space="preserve">rtmış </w:t>
            </w:r>
          </w:p>
          <w:p w14:paraId="6192E947" w14:textId="77777777" w:rsidR="00F60B69" w:rsidRPr="009E45E8" w:rsidRDefault="00F60B69" w:rsidP="003527DB">
            <w:pPr>
              <w:pStyle w:val="TableParagraph"/>
              <w:spacing w:before="8" w:line="276" w:lineRule="auto"/>
              <w:ind w:right="480"/>
              <w:jc w:val="both"/>
              <w:rPr>
                <w:rFonts w:asciiTheme="minorHAnsi" w:hAnsiTheme="minorHAnsi"/>
                <w:color w:val="000000" w:themeColor="text1"/>
                <w:spacing w:val="-3"/>
                <w:w w:val="105"/>
              </w:rPr>
            </w:pPr>
            <w:r w:rsidRPr="009E45E8">
              <w:rPr>
                <w:rFonts w:asciiTheme="minorHAnsi" w:hAnsiTheme="minorHAnsi"/>
                <w:color w:val="000000" w:themeColor="text1"/>
                <w:w w:val="105"/>
              </w:rPr>
              <w:t xml:space="preserve">Haptoglobin: </w:t>
            </w:r>
            <w:r w:rsidR="00CF7DEC" w:rsidRPr="009E45E8">
              <w:rPr>
                <w:rFonts w:asciiTheme="minorHAnsi" w:hAnsiTheme="minorHAnsi"/>
                <w:color w:val="000000" w:themeColor="text1"/>
                <w:w w:val="105"/>
              </w:rPr>
              <w:t>b</w:t>
            </w:r>
            <w:r w:rsidRPr="009E45E8">
              <w:rPr>
                <w:rFonts w:asciiTheme="minorHAnsi" w:hAnsiTheme="minorHAnsi"/>
                <w:color w:val="000000" w:themeColor="text1"/>
                <w:w w:val="105"/>
              </w:rPr>
              <w:t xml:space="preserve">elirgin olarak </w:t>
            </w:r>
            <w:r w:rsidRPr="009E45E8">
              <w:rPr>
                <w:rFonts w:asciiTheme="minorHAnsi" w:hAnsiTheme="minorHAnsi"/>
                <w:color w:val="000000" w:themeColor="text1"/>
                <w:spacing w:val="-3"/>
                <w:w w:val="105"/>
              </w:rPr>
              <w:t xml:space="preserve">azalmış </w:t>
            </w:r>
          </w:p>
          <w:p w14:paraId="5C0C36C9" w14:textId="77777777" w:rsidR="00F60B69" w:rsidRPr="009E45E8" w:rsidRDefault="00F60B69" w:rsidP="003527DB">
            <w:pPr>
              <w:pStyle w:val="TableParagraph"/>
              <w:spacing w:before="8" w:line="276" w:lineRule="auto"/>
              <w:ind w:right="480"/>
              <w:jc w:val="both"/>
              <w:rPr>
                <w:rFonts w:asciiTheme="minorHAnsi" w:hAnsiTheme="minorHAnsi"/>
                <w:color w:val="000000" w:themeColor="text1"/>
              </w:rPr>
            </w:pPr>
            <w:r w:rsidRPr="009E45E8">
              <w:rPr>
                <w:rFonts w:asciiTheme="minorHAnsi" w:hAnsiTheme="minorHAnsi"/>
                <w:color w:val="000000" w:themeColor="text1"/>
                <w:w w:val="105"/>
              </w:rPr>
              <w:t>Kreatinin: artmış</w:t>
            </w:r>
          </w:p>
        </w:tc>
      </w:tr>
    </w:tbl>
    <w:p w14:paraId="71C89CA8" w14:textId="77777777" w:rsidR="00BE566B" w:rsidRPr="009E45E8" w:rsidRDefault="00BE566B" w:rsidP="003527DB">
      <w:pPr>
        <w:spacing w:line="276" w:lineRule="auto"/>
        <w:ind w:firstLine="360"/>
        <w:jc w:val="both"/>
        <w:rPr>
          <w:rStyle w:val="jlqj4b"/>
          <w:color w:val="000000" w:themeColor="text1"/>
        </w:rPr>
      </w:pPr>
    </w:p>
    <w:p w14:paraId="382EBF4F" w14:textId="77777777" w:rsidR="00B62088" w:rsidRPr="009E45E8" w:rsidRDefault="00CA2E99" w:rsidP="003527DB">
      <w:pPr>
        <w:spacing w:line="276" w:lineRule="auto"/>
        <w:ind w:firstLine="360"/>
        <w:jc w:val="both"/>
        <w:rPr>
          <w:rStyle w:val="jlqj4b"/>
          <w:color w:val="000000" w:themeColor="text1"/>
        </w:rPr>
      </w:pPr>
      <w:r w:rsidRPr="009E45E8">
        <w:rPr>
          <w:rStyle w:val="jlqj4b"/>
          <w:b/>
          <w:color w:val="000000" w:themeColor="text1"/>
        </w:rPr>
        <w:t xml:space="preserve">ADAMTS13 </w:t>
      </w:r>
      <w:r w:rsidR="00CF7DEC" w:rsidRPr="009E45E8">
        <w:rPr>
          <w:rStyle w:val="jlqj4b"/>
          <w:b/>
          <w:color w:val="000000" w:themeColor="text1"/>
        </w:rPr>
        <w:t>A</w:t>
      </w:r>
      <w:r w:rsidRPr="009E45E8">
        <w:rPr>
          <w:rStyle w:val="jlqj4b"/>
          <w:b/>
          <w:color w:val="000000" w:themeColor="text1"/>
        </w:rPr>
        <w:t>ktivite Ölçümü</w:t>
      </w:r>
      <w:r w:rsidR="00BE566B" w:rsidRPr="009E45E8">
        <w:rPr>
          <w:rStyle w:val="jlqj4b"/>
          <w:b/>
          <w:color w:val="000000" w:themeColor="text1"/>
        </w:rPr>
        <w:t xml:space="preserve">: </w:t>
      </w:r>
      <w:r w:rsidRPr="009E45E8">
        <w:rPr>
          <w:rStyle w:val="jlqj4b"/>
          <w:color w:val="000000" w:themeColor="text1"/>
        </w:rPr>
        <w:t>ADAMT</w:t>
      </w:r>
      <w:r w:rsidR="00CF7DEC" w:rsidRPr="009E45E8">
        <w:rPr>
          <w:rStyle w:val="jlqj4b"/>
          <w:color w:val="000000" w:themeColor="text1"/>
        </w:rPr>
        <w:t>S</w:t>
      </w:r>
      <w:r w:rsidRPr="009E45E8">
        <w:rPr>
          <w:rStyle w:val="jlqj4b"/>
          <w:color w:val="000000" w:themeColor="text1"/>
        </w:rPr>
        <w:t>13 aktivite</w:t>
      </w:r>
      <w:r w:rsidR="00F60B69" w:rsidRPr="009E45E8">
        <w:rPr>
          <w:rStyle w:val="jlqj4b"/>
          <w:color w:val="000000" w:themeColor="text1"/>
        </w:rPr>
        <w:t>, antijen</w:t>
      </w:r>
      <w:r w:rsidRPr="009E45E8">
        <w:rPr>
          <w:rStyle w:val="jlqj4b"/>
          <w:color w:val="000000" w:themeColor="text1"/>
        </w:rPr>
        <w:t xml:space="preserve"> ve inhibitör ölçümü </w:t>
      </w:r>
      <w:r w:rsidR="00592480" w:rsidRPr="009E45E8">
        <w:rPr>
          <w:rStyle w:val="jlqj4b"/>
          <w:color w:val="000000" w:themeColor="text1"/>
        </w:rPr>
        <w:t>i</w:t>
      </w:r>
      <w:r w:rsidRPr="009E45E8">
        <w:rPr>
          <w:rStyle w:val="jlqj4b"/>
          <w:color w:val="000000" w:themeColor="text1"/>
        </w:rPr>
        <w:t xml:space="preserve">TTP </w:t>
      </w:r>
      <w:r w:rsidR="00CF7DEC" w:rsidRPr="009E45E8">
        <w:rPr>
          <w:rStyle w:val="jlqj4b"/>
          <w:color w:val="000000" w:themeColor="text1"/>
        </w:rPr>
        <w:t xml:space="preserve">tanısı </w:t>
      </w:r>
      <w:r w:rsidRPr="009E45E8">
        <w:rPr>
          <w:rStyle w:val="jlqj4b"/>
          <w:color w:val="000000" w:themeColor="text1"/>
        </w:rPr>
        <w:t xml:space="preserve">koymada önemli ölçüde yardımcı olur, ADAMTS13 aktivitesinin &lt; % 10 olması </w:t>
      </w:r>
      <w:r w:rsidR="00633002" w:rsidRPr="009E45E8">
        <w:rPr>
          <w:rStyle w:val="jlqj4b"/>
          <w:color w:val="000000" w:themeColor="text1"/>
        </w:rPr>
        <w:t xml:space="preserve">(ciddi ADAMTS13 eksikliği) </w:t>
      </w:r>
      <w:r w:rsidRPr="009E45E8">
        <w:rPr>
          <w:rStyle w:val="jlqj4b"/>
          <w:color w:val="000000" w:themeColor="text1"/>
        </w:rPr>
        <w:t xml:space="preserve">büyük olasılıkla TTP teşhisini </w:t>
      </w:r>
      <w:r w:rsidR="00CF7DEC" w:rsidRPr="009E45E8">
        <w:rPr>
          <w:rStyle w:val="jlqj4b"/>
          <w:color w:val="000000" w:themeColor="text1"/>
        </w:rPr>
        <w:t xml:space="preserve">doğrular </w:t>
      </w:r>
      <w:r w:rsidRPr="009E45E8">
        <w:rPr>
          <w:rStyle w:val="jlqj4b"/>
          <w:color w:val="000000" w:themeColor="text1"/>
        </w:rPr>
        <w:t>ve plazma değişimi</w:t>
      </w:r>
      <w:r w:rsidR="00234337" w:rsidRPr="009E45E8">
        <w:rPr>
          <w:rStyle w:val="jlqj4b"/>
          <w:color w:val="000000" w:themeColor="text1"/>
        </w:rPr>
        <w:t>ne gerekçe oluşturur</w:t>
      </w:r>
      <w:r w:rsidRPr="009E45E8">
        <w:rPr>
          <w:rStyle w:val="jlqj4b"/>
          <w:color w:val="000000" w:themeColor="text1"/>
        </w:rPr>
        <w:t xml:space="preserve">. </w:t>
      </w:r>
      <w:r w:rsidR="00234337" w:rsidRPr="009E45E8">
        <w:rPr>
          <w:rStyle w:val="jlqj4b"/>
          <w:color w:val="000000" w:themeColor="text1"/>
        </w:rPr>
        <w:t xml:space="preserve">Ancak, ADAMTS13 aktivitesinin </w:t>
      </w:r>
      <w:r w:rsidRPr="009E45E8">
        <w:rPr>
          <w:rStyle w:val="jlqj4b"/>
          <w:color w:val="000000" w:themeColor="text1"/>
        </w:rPr>
        <w:t xml:space="preserve">&lt; % 10 </w:t>
      </w:r>
      <w:r w:rsidR="00234337" w:rsidRPr="009E45E8">
        <w:rPr>
          <w:rStyle w:val="jlqj4b"/>
          <w:color w:val="000000" w:themeColor="text1"/>
        </w:rPr>
        <w:t xml:space="preserve">olması </w:t>
      </w:r>
      <w:r w:rsidRPr="009E45E8">
        <w:rPr>
          <w:rStyle w:val="jlqj4b"/>
          <w:color w:val="000000" w:themeColor="text1"/>
        </w:rPr>
        <w:t>TTP t</w:t>
      </w:r>
      <w:r w:rsidR="00234337" w:rsidRPr="009E45E8">
        <w:rPr>
          <w:rStyle w:val="jlqj4b"/>
          <w:color w:val="000000" w:themeColor="text1"/>
        </w:rPr>
        <w:t xml:space="preserve">anısı </w:t>
      </w:r>
      <w:r w:rsidRPr="009E45E8">
        <w:rPr>
          <w:rStyle w:val="jlqj4b"/>
          <w:color w:val="000000" w:themeColor="text1"/>
        </w:rPr>
        <w:t>için % 100 duyarlı ya da özgül olma</w:t>
      </w:r>
      <w:r w:rsidR="00234337" w:rsidRPr="009E45E8">
        <w:rPr>
          <w:rStyle w:val="jlqj4b"/>
          <w:color w:val="000000" w:themeColor="text1"/>
        </w:rPr>
        <w:t xml:space="preserve">dığından sadece bu değere dayanarak </w:t>
      </w:r>
      <w:r w:rsidRPr="009E45E8">
        <w:rPr>
          <w:rStyle w:val="jlqj4b"/>
          <w:color w:val="000000" w:themeColor="text1"/>
        </w:rPr>
        <w:t xml:space="preserve">TTP teşhisi koymak veya </w:t>
      </w:r>
      <w:r w:rsidR="00234337" w:rsidRPr="009E45E8">
        <w:rPr>
          <w:rStyle w:val="jlqj4b"/>
          <w:color w:val="000000" w:themeColor="text1"/>
        </w:rPr>
        <w:t xml:space="preserve">TTP’yi </w:t>
      </w:r>
      <w:r w:rsidRPr="009E45E8">
        <w:rPr>
          <w:rStyle w:val="jlqj4b"/>
          <w:color w:val="000000" w:themeColor="text1"/>
        </w:rPr>
        <w:t xml:space="preserve">dışlamak </w:t>
      </w:r>
      <w:r w:rsidR="00234337" w:rsidRPr="009E45E8">
        <w:rPr>
          <w:rStyle w:val="jlqj4b"/>
          <w:color w:val="000000" w:themeColor="text1"/>
        </w:rPr>
        <w:t>doğru</w:t>
      </w:r>
      <w:r w:rsidRPr="009E45E8">
        <w:rPr>
          <w:rStyle w:val="jlqj4b"/>
          <w:color w:val="000000" w:themeColor="text1"/>
        </w:rPr>
        <w:t xml:space="preserve"> değildir.</w:t>
      </w:r>
      <w:r w:rsidR="00633002" w:rsidRPr="009E45E8">
        <w:rPr>
          <w:rStyle w:val="jlqj4b"/>
          <w:color w:val="000000" w:themeColor="text1"/>
        </w:rPr>
        <w:t xml:space="preserve"> ADAMTS13 aktivitesinin % 10-20 arasında olması aktivitenin azaldığını gösterir. Oklahoma TTP kayıt çalışması ve diğer kayıt çalışmalarında nadiren de olsa ADAMTS13 aktivitesi % 10-20 arasında olup </w:t>
      </w:r>
      <w:r w:rsidR="00592480" w:rsidRPr="009E45E8">
        <w:rPr>
          <w:rStyle w:val="jlqj4b"/>
          <w:color w:val="000000" w:themeColor="text1"/>
        </w:rPr>
        <w:t>i</w:t>
      </w:r>
      <w:r w:rsidR="00633002" w:rsidRPr="009E45E8">
        <w:rPr>
          <w:rStyle w:val="jlqj4b"/>
          <w:color w:val="000000" w:themeColor="text1"/>
        </w:rPr>
        <w:t xml:space="preserve">TTP </w:t>
      </w:r>
      <w:r w:rsidR="00234337" w:rsidRPr="009E45E8">
        <w:rPr>
          <w:rStyle w:val="jlqj4b"/>
          <w:color w:val="000000" w:themeColor="text1"/>
        </w:rPr>
        <w:t xml:space="preserve">tanısı alan </w:t>
      </w:r>
      <w:r w:rsidR="00633002" w:rsidRPr="009E45E8">
        <w:rPr>
          <w:rStyle w:val="jlqj4b"/>
          <w:color w:val="000000" w:themeColor="text1"/>
        </w:rPr>
        <w:t xml:space="preserve">ve plazma değişimi tedavisinden fayda gören hastalar mevcuttur. Bu konuda henüz altın standart </w:t>
      </w:r>
      <w:r w:rsidR="00234337" w:rsidRPr="009E45E8">
        <w:rPr>
          <w:rStyle w:val="jlqj4b"/>
          <w:color w:val="000000" w:themeColor="text1"/>
        </w:rPr>
        <w:t xml:space="preserve">sayılacak </w:t>
      </w:r>
      <w:r w:rsidR="00633002" w:rsidRPr="009E45E8">
        <w:rPr>
          <w:rStyle w:val="jlqj4b"/>
          <w:color w:val="000000" w:themeColor="text1"/>
        </w:rPr>
        <w:t>bir test veya yaklaşım mevcut değildir.</w:t>
      </w:r>
      <w:r w:rsidR="00B62088" w:rsidRPr="009E45E8">
        <w:rPr>
          <w:rStyle w:val="jlqj4b"/>
          <w:color w:val="000000" w:themeColor="text1"/>
        </w:rPr>
        <w:t xml:space="preserve"> </w:t>
      </w:r>
      <w:r w:rsidR="001A6E38" w:rsidRPr="009E45E8">
        <w:rPr>
          <w:rStyle w:val="jlqj4b"/>
          <w:color w:val="000000" w:themeColor="text1"/>
        </w:rPr>
        <w:t>ADAMTS13 aktivite ölçümü hasta plazmasının vWF veya ADAMTS13 kesme noktalarını içeren substratlarla inkübe edilmesi</w:t>
      </w:r>
      <w:r w:rsidR="00234337" w:rsidRPr="009E45E8">
        <w:rPr>
          <w:rStyle w:val="jlqj4b"/>
          <w:color w:val="000000" w:themeColor="text1"/>
        </w:rPr>
        <w:t xml:space="preserve"> ilkesine</w:t>
      </w:r>
      <w:r w:rsidR="001A6E38" w:rsidRPr="009E45E8">
        <w:rPr>
          <w:rStyle w:val="jlqj4b"/>
          <w:color w:val="000000" w:themeColor="text1"/>
        </w:rPr>
        <w:t xml:space="preserve"> dayanır. Değişik testlerde, inkübasyon sonunda vWF’ün </w:t>
      </w:r>
      <w:r w:rsidR="00234337" w:rsidRPr="009E45E8">
        <w:rPr>
          <w:rStyle w:val="jlqj4b"/>
          <w:color w:val="000000" w:themeColor="text1"/>
        </w:rPr>
        <w:t>parçalanmış</w:t>
      </w:r>
      <w:r w:rsidR="001A6E38" w:rsidRPr="009E45E8">
        <w:rPr>
          <w:rStyle w:val="jlqj4b"/>
          <w:color w:val="000000" w:themeColor="text1"/>
        </w:rPr>
        <w:t xml:space="preserve"> veya </w:t>
      </w:r>
      <w:r w:rsidR="00234337" w:rsidRPr="009E45E8">
        <w:rPr>
          <w:rStyle w:val="jlqj4b"/>
          <w:color w:val="000000" w:themeColor="text1"/>
        </w:rPr>
        <w:t xml:space="preserve">parçalanmadan </w:t>
      </w:r>
      <w:r w:rsidR="001A6E38" w:rsidRPr="009E45E8">
        <w:rPr>
          <w:rStyle w:val="jlqj4b"/>
          <w:color w:val="000000" w:themeColor="text1"/>
        </w:rPr>
        <w:t xml:space="preserve">kalan miktarına bakılarak aktivite ölçülür. </w:t>
      </w:r>
      <w:r w:rsidR="00477D21" w:rsidRPr="009E45E8">
        <w:rPr>
          <w:rStyle w:val="jlqj4b"/>
          <w:color w:val="000000" w:themeColor="text1"/>
        </w:rPr>
        <w:t>ADAMTS13 aktivite testi için kan örneği, hasta</w:t>
      </w:r>
      <w:r w:rsidR="00234337" w:rsidRPr="009E45E8">
        <w:rPr>
          <w:rStyle w:val="jlqj4b"/>
          <w:color w:val="000000" w:themeColor="text1"/>
        </w:rPr>
        <w:t>ya</w:t>
      </w:r>
      <w:r w:rsidR="00477D21" w:rsidRPr="009E45E8">
        <w:rPr>
          <w:rStyle w:val="jlqj4b"/>
          <w:color w:val="000000" w:themeColor="text1"/>
        </w:rPr>
        <w:t xml:space="preserve"> herhangi bir plazma ürünü </w:t>
      </w:r>
      <w:r w:rsidR="00234337" w:rsidRPr="009E45E8">
        <w:rPr>
          <w:rStyle w:val="jlqj4b"/>
          <w:color w:val="000000" w:themeColor="text1"/>
        </w:rPr>
        <w:t xml:space="preserve">verilmeden </w:t>
      </w:r>
      <w:r w:rsidR="00477D21" w:rsidRPr="009E45E8">
        <w:rPr>
          <w:rStyle w:val="jlqj4b"/>
          <w:color w:val="000000" w:themeColor="text1"/>
        </w:rPr>
        <w:t xml:space="preserve">veya plazma değişim tedavisi </w:t>
      </w:r>
      <w:r w:rsidR="00234337" w:rsidRPr="009E45E8">
        <w:rPr>
          <w:rStyle w:val="jlqj4b"/>
          <w:color w:val="000000" w:themeColor="text1"/>
        </w:rPr>
        <w:t xml:space="preserve">başlamadan </w:t>
      </w:r>
      <w:r w:rsidR="00477D21" w:rsidRPr="009E45E8">
        <w:rPr>
          <w:rStyle w:val="jlqj4b"/>
          <w:color w:val="000000" w:themeColor="text1"/>
        </w:rPr>
        <w:t xml:space="preserve">önce alınmalıdır. </w:t>
      </w:r>
      <w:r w:rsidR="001A6E38" w:rsidRPr="009E45E8">
        <w:rPr>
          <w:rStyle w:val="jlqj4b"/>
          <w:color w:val="000000" w:themeColor="text1"/>
        </w:rPr>
        <w:t xml:space="preserve">Hiperbilirubinemi, vWF’ün endojen olarak aşırı arttığı durumlar, plazmada serbest hemoglobin artışı ve hiperlipidemi ADAMTS13 aktivite testlerinin yanlış sonuçlanmasına neden olabilir. </w:t>
      </w:r>
    </w:p>
    <w:p w14:paraId="746E114A" w14:textId="77777777" w:rsidR="00783281" w:rsidRPr="009E45E8" w:rsidRDefault="00F60B69" w:rsidP="003527DB">
      <w:pPr>
        <w:spacing w:line="276" w:lineRule="auto"/>
        <w:ind w:firstLine="360"/>
        <w:jc w:val="both"/>
        <w:rPr>
          <w:rStyle w:val="jlqj4b"/>
          <w:color w:val="000000" w:themeColor="text1"/>
        </w:rPr>
      </w:pPr>
      <w:r w:rsidRPr="009E45E8">
        <w:rPr>
          <w:rStyle w:val="jlqj4b"/>
          <w:b/>
          <w:color w:val="000000" w:themeColor="text1"/>
        </w:rPr>
        <w:t xml:space="preserve">ADAMTS13 </w:t>
      </w:r>
      <w:r w:rsidR="000B3B09" w:rsidRPr="009E45E8">
        <w:rPr>
          <w:rStyle w:val="jlqj4b"/>
          <w:b/>
          <w:color w:val="000000" w:themeColor="text1"/>
        </w:rPr>
        <w:t>antikor testleri</w:t>
      </w:r>
      <w:r w:rsidRPr="009E45E8">
        <w:rPr>
          <w:rStyle w:val="jlqj4b"/>
          <w:b/>
          <w:color w:val="000000" w:themeColor="text1"/>
        </w:rPr>
        <w:t>:</w:t>
      </w:r>
      <w:r w:rsidR="00234337" w:rsidRPr="009E45E8">
        <w:rPr>
          <w:rStyle w:val="jlqj4b"/>
          <w:b/>
          <w:color w:val="000000" w:themeColor="text1"/>
        </w:rPr>
        <w:t xml:space="preserve"> </w:t>
      </w:r>
      <w:r w:rsidR="000B3B09" w:rsidRPr="009E45E8">
        <w:rPr>
          <w:rStyle w:val="jlqj4b"/>
          <w:color w:val="000000" w:themeColor="text1"/>
        </w:rPr>
        <w:t>ADAMTS13’e karşı oluşan otoantikorlar</w:t>
      </w:r>
      <w:r w:rsidR="00602148" w:rsidRPr="009E45E8">
        <w:rPr>
          <w:rStyle w:val="jlqj4b"/>
          <w:color w:val="000000" w:themeColor="text1"/>
        </w:rPr>
        <w:t xml:space="preserve">ın gösterilmesi edinsel </w:t>
      </w:r>
      <w:r w:rsidR="008643BB" w:rsidRPr="009E45E8">
        <w:rPr>
          <w:rStyle w:val="jlqj4b"/>
          <w:color w:val="000000" w:themeColor="text1"/>
        </w:rPr>
        <w:t xml:space="preserve">veya kalıtsal TTP ayrımında </w:t>
      </w:r>
      <w:r w:rsidR="00602148" w:rsidRPr="009E45E8">
        <w:rPr>
          <w:rStyle w:val="jlqj4b"/>
          <w:color w:val="000000" w:themeColor="text1"/>
        </w:rPr>
        <w:t xml:space="preserve">destekleyicidir. ADAMTS13 aktivitesini nötralize eden (inhibitör) antikorlar, Bethesda yöntemiyle </w:t>
      </w:r>
      <w:r w:rsidR="008643BB" w:rsidRPr="009E45E8">
        <w:rPr>
          <w:rStyle w:val="jlqj4b"/>
          <w:color w:val="000000" w:themeColor="text1"/>
        </w:rPr>
        <w:t>ölçülür</w:t>
      </w:r>
      <w:r w:rsidR="00602148" w:rsidRPr="009E45E8">
        <w:rPr>
          <w:rStyle w:val="jlqj4b"/>
          <w:color w:val="000000" w:themeColor="text1"/>
        </w:rPr>
        <w:t xml:space="preserve">. Hasta plazmasının farklı dilüsyonları normal havuzlanmış plazma ile inkübe </w:t>
      </w:r>
      <w:r w:rsidR="00602148" w:rsidRPr="009E45E8">
        <w:rPr>
          <w:rStyle w:val="jlqj4b"/>
          <w:color w:val="000000" w:themeColor="text1"/>
        </w:rPr>
        <w:lastRenderedPageBreak/>
        <w:t>edilerek</w:t>
      </w:r>
      <w:r w:rsidR="008643BB" w:rsidRPr="009E45E8">
        <w:rPr>
          <w:rStyle w:val="jlqj4b"/>
          <w:color w:val="000000" w:themeColor="text1"/>
        </w:rPr>
        <w:t xml:space="preserve"> normal plazmadaki ADAMTS13’ü inhib</w:t>
      </w:r>
      <w:r w:rsidR="00234337" w:rsidRPr="009E45E8">
        <w:rPr>
          <w:rStyle w:val="jlqj4b"/>
          <w:color w:val="000000" w:themeColor="text1"/>
        </w:rPr>
        <w:t>e etme</w:t>
      </w:r>
      <w:r w:rsidR="008643BB" w:rsidRPr="009E45E8">
        <w:rPr>
          <w:rStyle w:val="jlqj4b"/>
          <w:color w:val="000000" w:themeColor="text1"/>
        </w:rPr>
        <w:t xml:space="preserve"> dereceleri hesaplanır. Çeşitli testlerde 0.4-0.5 Bethesda ünitesinin (BU/mL) üzeri pozitif, &gt;2 BU/mL yüksek titrede pozitif olarak kabul edilir. ADAMTS13 ile bağlanan ve molekülün klirensini arttırarak etki eden antikorlar ise ELISA testi ile ölçülebilir. ELISA ADAMTS13 antikorlarını tespit etmede oldukça duyarlı bir yöntem olmakla beraber, özgüllüğü düşüktür. </w:t>
      </w:r>
      <w:r w:rsidR="00ED3144" w:rsidRPr="009E45E8">
        <w:rPr>
          <w:rStyle w:val="jlqj4b"/>
          <w:color w:val="000000" w:themeColor="text1"/>
        </w:rPr>
        <w:t>Eğer iTTP hastasının antikorları IgM grubu ise, testlerde yalancı negatif sonuçlanabileceği unutulmamalıdır. ADAMTS13 antikorları n</w:t>
      </w:r>
      <w:r w:rsidR="008643BB" w:rsidRPr="009E45E8">
        <w:rPr>
          <w:rStyle w:val="jlqj4b"/>
          <w:color w:val="000000" w:themeColor="text1"/>
        </w:rPr>
        <w:t xml:space="preserve">ormal bireylerde ve </w:t>
      </w:r>
      <w:r w:rsidR="00234337" w:rsidRPr="009E45E8">
        <w:rPr>
          <w:rStyle w:val="jlqj4b"/>
          <w:color w:val="000000" w:themeColor="text1"/>
        </w:rPr>
        <w:t xml:space="preserve">başka </w:t>
      </w:r>
      <w:r w:rsidR="008643BB" w:rsidRPr="009E45E8">
        <w:rPr>
          <w:rStyle w:val="jlqj4b"/>
          <w:color w:val="000000" w:themeColor="text1"/>
        </w:rPr>
        <w:t>otoimmün hastalıkları olan kişilerde</w:t>
      </w:r>
      <w:r w:rsidR="00783281" w:rsidRPr="009E45E8">
        <w:rPr>
          <w:rStyle w:val="jlqj4b"/>
          <w:color w:val="000000" w:themeColor="text1"/>
        </w:rPr>
        <w:t xml:space="preserve"> </w:t>
      </w:r>
      <w:r w:rsidR="00B81DDA" w:rsidRPr="009E45E8">
        <w:rPr>
          <w:rStyle w:val="jlqj4b"/>
          <w:color w:val="000000" w:themeColor="text1"/>
        </w:rPr>
        <w:t>pozitif bulunabil</w:t>
      </w:r>
      <w:r w:rsidR="00ED3144" w:rsidRPr="009E45E8">
        <w:rPr>
          <w:rStyle w:val="jlqj4b"/>
          <w:color w:val="000000" w:themeColor="text1"/>
        </w:rPr>
        <w:t xml:space="preserve">mektedir.  </w:t>
      </w:r>
    </w:p>
    <w:p w14:paraId="3D9A2AAF" w14:textId="77777777" w:rsidR="008643BB" w:rsidRPr="009E45E8" w:rsidRDefault="00783281" w:rsidP="003527DB">
      <w:pPr>
        <w:spacing w:line="276" w:lineRule="auto"/>
        <w:ind w:firstLine="360"/>
        <w:jc w:val="both"/>
        <w:rPr>
          <w:rStyle w:val="jlqj4b"/>
          <w:b/>
          <w:color w:val="000000" w:themeColor="text1"/>
        </w:rPr>
      </w:pPr>
      <w:r w:rsidRPr="009E45E8">
        <w:rPr>
          <w:rStyle w:val="jlqj4b"/>
          <w:b/>
          <w:color w:val="000000" w:themeColor="text1"/>
        </w:rPr>
        <w:t>Tablo-4</w:t>
      </w:r>
      <w:r w:rsidR="00592480" w:rsidRPr="009E45E8">
        <w:rPr>
          <w:rStyle w:val="jlqj4b"/>
          <w:b/>
          <w:color w:val="000000" w:themeColor="text1"/>
        </w:rPr>
        <w:t>: İmmün ve kalıtsal TTP ayırımında ADAMTS13 testleri</w:t>
      </w:r>
      <w:r w:rsidRPr="009E45E8">
        <w:rPr>
          <w:rStyle w:val="jlqj4b"/>
          <w:b/>
          <w:color w:val="000000" w:themeColor="text1"/>
        </w:rPr>
        <w:t xml:space="preserve"> </w:t>
      </w:r>
    </w:p>
    <w:p w14:paraId="5E645D81" w14:textId="77777777" w:rsidR="00592480" w:rsidRPr="009E45E8" w:rsidRDefault="009E45E8" w:rsidP="003527DB">
      <w:pPr>
        <w:spacing w:line="276" w:lineRule="auto"/>
        <w:ind w:firstLine="360"/>
        <w:jc w:val="both"/>
        <w:rPr>
          <w:rStyle w:val="jlqj4b"/>
          <w:color w:val="000000" w:themeColor="text1"/>
        </w:rPr>
      </w:pPr>
      <w:r w:rsidRPr="009E45E8">
        <w:rPr>
          <w:noProof/>
          <w:lang w:eastAsia="tr-TR"/>
        </w:rPr>
      </w:r>
      <w:r w:rsidRPr="009E45E8">
        <w:rPr>
          <w:noProof/>
          <w:lang w:eastAsia="tr-TR"/>
        </w:rPr>
        <w:pict w14:anchorId="42991441">
          <v:group id="Grup 1" o:spid="_x0000_s1026" style="width:470.3pt;height:184pt;mso-position-horizontal-relative:char;mso-position-vertical-relative:line" coordsize="11395580,4458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left:427959;width:10539663;height:2482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4&#10;x5PDAAAA2wAAAA8AAABkcnMvZG93bnJldi54bWxEj0FrwkAUhO8F/8PyhN7qRluCRFcJimmviSIe&#10;H9lnEsy+Ddk1Sf99t1DocZiZb5jtfjKtGKh3jWUFy0UEgri0uuFKweV8eluDcB5ZY2uZFHyTg/1u&#10;9rLFRNuRcxoKX4kAYZeggtr7LpHSlTUZdAvbEQfvbnuDPsi+krrHMcBNK1dRFEuDDYeFGjs61FQ+&#10;iqdRkLvPyyGTVZymt2OWxefMfExXpV7nU7oB4Wny/+G/9pdWsHqH3y/hB8jd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DjHk8MAAADbAAAADwAAAAAAAAAAAAAAAACcAgAA&#10;ZHJzL2Rvd25yZXYueG1sUEsFBgAAAAAEAAQA9wAAAIwDAAAAAA==&#10;">
              <v:imagedata r:id="rId7" o:title=""/>
              <v:path arrowok="t"/>
            </v:shape>
            <v:rect id="Dikdörtgen 24" o:spid="_x0000_s1028" style="position:absolute;top:2804774;width:11395580;height:16537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3/U3xAAA&#10;ANsAAAAPAAAAZHJzL2Rvd25yZXYueG1sRI/disIwFITvhX2HcBa8EU1XxJ9qlMUfqN5ZfYBjc7bt&#10;2pyUJmp9+82C4OUwM98wi1VrKnGnxpWWFXwNIhDEmdUl5wrOp11/CsJ5ZI2VZVLwJAer5UdngbG2&#10;Dz7SPfW5CBB2MSoovK9jKV1WkEE3sDVx8H5sY9AH2eRSN/gIcFPJYRSNpcGSw0KBNa0Lyq7pzSjY&#10;H0aH8zqRv9dZueklkzSSl/FWqe5n+z0H4an17/CrnWgFwxH8fwk/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1N8QAAADbAAAADwAAAAAAAAAAAAAAAACXAgAAZHJzL2Rv&#10;d25yZXYueG1sUEsFBgAAAAAEAAQA9QAAAIgDAAAAAA==&#10;" filled="f" stroked="f">
              <v:textbox style="mso-fit-shape-to-text:t">
                <w:txbxContent>
                  <w:p w14:paraId="149A231F" w14:textId="77777777" w:rsidR="001D20DF" w:rsidRPr="003527DB" w:rsidRDefault="001D20DF" w:rsidP="00592480">
                    <w:pPr>
                      <w:pStyle w:val="NormalWeb"/>
                      <w:spacing w:before="0" w:beforeAutospacing="0" w:after="0" w:afterAutospacing="0"/>
                      <w:ind w:left="720"/>
                      <w:rPr>
                        <w:color w:val="000000" w:themeColor="text1"/>
                        <w:sz w:val="20"/>
                        <w:szCs w:val="20"/>
                      </w:rPr>
                    </w:pPr>
                    <w:r w:rsidRPr="00592480">
                      <w:rPr>
                        <w:rFonts w:asciiTheme="minorHAnsi" w:hAnsi="Calibri" w:cstheme="minorBidi"/>
                        <w:color w:val="000000" w:themeColor="text1"/>
                        <w:kern w:val="24"/>
                        <w:sz w:val="20"/>
                        <w:szCs w:val="20"/>
                      </w:rPr>
                      <w:t>*A</w:t>
                    </w:r>
                    <w:r w:rsidRPr="003527DB">
                      <w:rPr>
                        <w:rFonts w:asciiTheme="minorHAnsi" w:hAnsi="Calibri" w:cstheme="minorBidi"/>
                        <w:color w:val="000000" w:themeColor="text1"/>
                        <w:kern w:val="24"/>
                        <w:sz w:val="20"/>
                        <w:szCs w:val="20"/>
                      </w:rPr>
                      <w:t xml:space="preserve">ğır hemolize bağlı olarak plazmada serbest Hb &gt;2 gr/dl ise veya hiperbilirubinemi varsa ADAMTS13 aktivitesi çok düşük bulunabilir </w:t>
                    </w:r>
                    <w:r w:rsidRPr="003527DB">
                      <w:rPr>
                        <w:rFonts w:asciiTheme="minorHAnsi" w:hAnsi="Calibri" w:cstheme="minorBidi"/>
                        <w:i/>
                        <w:iCs/>
                        <w:color w:val="000000" w:themeColor="text1"/>
                        <w:kern w:val="24"/>
                        <w:sz w:val="20"/>
                        <w:szCs w:val="20"/>
                      </w:rPr>
                      <w:t>(</w:t>
                    </w:r>
                    <w:r w:rsidRPr="003527DB">
                      <w:rPr>
                        <w:rFonts w:asciiTheme="minorHAnsi" w:hAnsi="Calibri" w:cstheme="minorBidi"/>
                        <w:b/>
                        <w:bCs/>
                        <w:i/>
                        <w:iCs/>
                        <w:color w:val="000000" w:themeColor="text1"/>
                        <w:kern w:val="24"/>
                        <w:sz w:val="20"/>
                        <w:szCs w:val="20"/>
                      </w:rPr>
                      <w:t xml:space="preserve">yalancı pozitif </w:t>
                    </w:r>
                    <w:r w:rsidRPr="003527DB">
                      <w:rPr>
                        <w:rFonts w:asciiTheme="minorHAnsi" w:hAnsi="Calibri" w:cstheme="minorBidi"/>
                        <w:color w:val="000000" w:themeColor="text1"/>
                        <w:kern w:val="24"/>
                        <w:sz w:val="20"/>
                        <w:szCs w:val="20"/>
                      </w:rPr>
                      <w:t xml:space="preserve">) </w:t>
                    </w:r>
                  </w:p>
                  <w:p w14:paraId="78421C19" w14:textId="77777777" w:rsidR="001D20DF" w:rsidRPr="003527DB" w:rsidRDefault="001D20DF" w:rsidP="00592480">
                    <w:pPr>
                      <w:pStyle w:val="NormalWeb"/>
                      <w:spacing w:before="0" w:beforeAutospacing="0" w:after="0" w:afterAutospacing="0"/>
                      <w:ind w:left="720"/>
                      <w:rPr>
                        <w:color w:val="000000" w:themeColor="text1"/>
                        <w:sz w:val="20"/>
                        <w:szCs w:val="20"/>
                      </w:rPr>
                    </w:pPr>
                    <w:r w:rsidRPr="003527DB">
                      <w:rPr>
                        <w:rFonts w:asciiTheme="minorHAnsi" w:hAnsi="Calibri" w:cstheme="minorBidi"/>
                        <w:color w:val="000000" w:themeColor="text1"/>
                        <w:kern w:val="24"/>
                        <w:sz w:val="20"/>
                        <w:szCs w:val="20"/>
                      </w:rPr>
                      <w:t>*Edinsel TTP’de antikor IgM ise, antikor saptanamayabilir (</w:t>
                    </w:r>
                    <w:r w:rsidRPr="003527DB">
                      <w:rPr>
                        <w:rFonts w:asciiTheme="minorHAnsi" w:hAnsi="Calibri" w:cstheme="minorBidi"/>
                        <w:b/>
                        <w:bCs/>
                        <w:i/>
                        <w:iCs/>
                        <w:color w:val="000000" w:themeColor="text1"/>
                        <w:kern w:val="24"/>
                        <w:sz w:val="20"/>
                        <w:szCs w:val="20"/>
                      </w:rPr>
                      <w:t>yalancı negatif</w:t>
                    </w:r>
                    <w:r w:rsidRPr="003527DB">
                      <w:rPr>
                        <w:rFonts w:asciiTheme="minorHAnsi" w:hAnsi="Calibri" w:cstheme="minorBidi"/>
                        <w:color w:val="000000" w:themeColor="text1"/>
                        <w:kern w:val="24"/>
                        <w:sz w:val="20"/>
                        <w:szCs w:val="20"/>
                      </w:rPr>
                      <w:t>)</w:t>
                    </w:r>
                  </w:p>
                  <w:p w14:paraId="1B3CE1FF" w14:textId="77777777" w:rsidR="001D20DF" w:rsidRPr="003527DB" w:rsidRDefault="001D20DF" w:rsidP="00592480">
                    <w:pPr>
                      <w:pStyle w:val="NormalWeb"/>
                      <w:spacing w:before="0" w:beforeAutospacing="0" w:after="0" w:afterAutospacing="0"/>
                      <w:ind w:left="720"/>
                      <w:rPr>
                        <w:color w:val="000000" w:themeColor="text1"/>
                        <w:sz w:val="20"/>
                        <w:szCs w:val="20"/>
                      </w:rPr>
                    </w:pPr>
                    <w:r w:rsidRPr="003527DB">
                      <w:rPr>
                        <w:rFonts w:asciiTheme="minorHAnsi" w:hAnsi="Calibri" w:cstheme="minorBidi"/>
                        <w:color w:val="000000" w:themeColor="text1"/>
                        <w:kern w:val="24"/>
                        <w:sz w:val="20"/>
                        <w:szCs w:val="20"/>
                      </w:rPr>
                      <w:t>*Ekzojen ADAMTS13’e maruz kalan kalıtsal TTP hastalarında antikor gelişebilir</w:t>
                    </w:r>
                  </w:p>
                  <w:p w14:paraId="09B6B14E" w14:textId="77777777" w:rsidR="001D20DF" w:rsidRPr="003527DB" w:rsidRDefault="001D20DF" w:rsidP="00592480">
                    <w:pPr>
                      <w:pStyle w:val="NormalWeb"/>
                      <w:spacing w:before="0" w:beforeAutospacing="0" w:after="0" w:afterAutospacing="0"/>
                      <w:ind w:left="720"/>
                      <w:rPr>
                        <w:color w:val="000000" w:themeColor="text1"/>
                        <w:sz w:val="20"/>
                        <w:szCs w:val="20"/>
                      </w:rPr>
                    </w:pPr>
                    <w:r w:rsidRPr="003527DB">
                      <w:rPr>
                        <w:rFonts w:asciiTheme="minorHAnsi" w:hAnsi="Calibri" w:cstheme="minorBidi"/>
                        <w:color w:val="000000" w:themeColor="text1"/>
                        <w:kern w:val="24"/>
                        <w:sz w:val="20"/>
                        <w:szCs w:val="20"/>
                      </w:rPr>
                      <w:t>-</w:t>
                    </w:r>
                    <w:r w:rsidRPr="003527DB">
                      <w:rPr>
                        <w:rFonts w:asciiTheme="minorHAnsi" w:hAnsi="Calibri" w:cstheme="minorBidi"/>
                        <w:b/>
                        <w:bCs/>
                        <w:i/>
                        <w:iCs/>
                        <w:color w:val="000000" w:themeColor="text1"/>
                        <w:kern w:val="24"/>
                        <w:sz w:val="20"/>
                        <w:szCs w:val="20"/>
                      </w:rPr>
                      <w:t>Non-inhibitor antikorlar normal populasyonda % 4-15 sıklıkta görülebilir</w:t>
                    </w:r>
                  </w:p>
                </w:txbxContent>
              </v:textbox>
            </v:rect>
            <w10:wrap type="none"/>
            <w10:anchorlock/>
          </v:group>
        </w:pict>
      </w:r>
    </w:p>
    <w:p w14:paraId="4B640736" w14:textId="77777777" w:rsidR="00592480" w:rsidRPr="009E45E8" w:rsidRDefault="00592480" w:rsidP="003527DB">
      <w:pPr>
        <w:spacing w:line="276" w:lineRule="auto"/>
        <w:ind w:firstLine="360"/>
        <w:jc w:val="both"/>
        <w:rPr>
          <w:rStyle w:val="jlqj4b"/>
          <w:b/>
          <w:color w:val="000000" w:themeColor="text1"/>
        </w:rPr>
      </w:pPr>
      <w:r w:rsidRPr="009E45E8">
        <w:rPr>
          <w:rStyle w:val="jlqj4b"/>
          <w:b/>
          <w:color w:val="000000" w:themeColor="text1"/>
        </w:rPr>
        <w:t>Tablo-5a. iTTP’de aktivite testlerinin yorumlanması</w:t>
      </w:r>
    </w:p>
    <w:p w14:paraId="57758B4A" w14:textId="77777777" w:rsidR="006D3127" w:rsidRPr="009E45E8" w:rsidRDefault="00707A23" w:rsidP="003527DB">
      <w:pPr>
        <w:spacing w:line="276" w:lineRule="auto"/>
        <w:ind w:firstLine="360"/>
        <w:jc w:val="both"/>
        <w:rPr>
          <w:rStyle w:val="jlqj4b"/>
          <w:color w:val="000000" w:themeColor="text1"/>
        </w:rPr>
      </w:pPr>
      <w:r w:rsidRPr="009E45E8">
        <w:rPr>
          <w:rStyle w:val="jlqj4b"/>
          <w:noProof/>
          <w:color w:val="000000" w:themeColor="text1"/>
          <w:lang w:eastAsia="tr-TR"/>
        </w:rPr>
        <w:drawing>
          <wp:inline distT="0" distB="0" distL="0" distR="0" wp14:anchorId="05AACDBF" wp14:editId="04A3BA7C">
            <wp:extent cx="5151979" cy="3118793"/>
            <wp:effectExtent l="0" t="0" r="4445"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179757" cy="3135609"/>
                    </a:xfrm>
                    <a:prstGeom prst="rect">
                      <a:avLst/>
                    </a:prstGeom>
                  </pic:spPr>
                </pic:pic>
              </a:graphicData>
            </a:graphic>
          </wp:inline>
        </w:drawing>
      </w:r>
    </w:p>
    <w:p w14:paraId="536D8C92" w14:textId="77777777" w:rsidR="00592480" w:rsidRPr="009E45E8" w:rsidRDefault="00592480" w:rsidP="003527DB">
      <w:pPr>
        <w:spacing w:line="276" w:lineRule="auto"/>
        <w:ind w:firstLine="360"/>
        <w:jc w:val="both"/>
        <w:rPr>
          <w:rStyle w:val="jlqj4b"/>
          <w:b/>
          <w:color w:val="000000" w:themeColor="text1"/>
        </w:rPr>
      </w:pPr>
      <w:r w:rsidRPr="009E45E8">
        <w:rPr>
          <w:rStyle w:val="jlqj4b"/>
          <w:b/>
          <w:color w:val="000000" w:themeColor="text1"/>
        </w:rPr>
        <w:t>Tablo-5b. iTTP’de inhibitör testlerinin yorumlanması</w:t>
      </w:r>
    </w:p>
    <w:p w14:paraId="2CB68C17" w14:textId="77777777" w:rsidR="006D3127" w:rsidRPr="009E45E8" w:rsidRDefault="006D3127" w:rsidP="003527DB">
      <w:pPr>
        <w:spacing w:line="276" w:lineRule="auto"/>
        <w:ind w:firstLine="360"/>
        <w:jc w:val="both"/>
        <w:rPr>
          <w:rStyle w:val="jlqj4b"/>
          <w:color w:val="000000" w:themeColor="text1"/>
        </w:rPr>
      </w:pPr>
    </w:p>
    <w:p w14:paraId="72291A08" w14:textId="77777777" w:rsidR="006D3127" w:rsidRPr="009E45E8" w:rsidRDefault="006D3127" w:rsidP="003527DB">
      <w:pPr>
        <w:spacing w:line="276" w:lineRule="auto"/>
        <w:jc w:val="both"/>
        <w:rPr>
          <w:rStyle w:val="jlqj4b"/>
          <w:b/>
          <w:bCs/>
          <w:color w:val="000000" w:themeColor="text1"/>
        </w:rPr>
      </w:pPr>
    </w:p>
    <w:p w14:paraId="2DD89048" w14:textId="77777777" w:rsidR="00707A23" w:rsidRPr="009E45E8" w:rsidRDefault="00707A23" w:rsidP="003527DB">
      <w:pPr>
        <w:spacing w:line="276" w:lineRule="auto"/>
        <w:ind w:firstLine="360"/>
        <w:jc w:val="both"/>
        <w:rPr>
          <w:rStyle w:val="jlqj4b"/>
          <w:color w:val="000000" w:themeColor="text1"/>
        </w:rPr>
      </w:pPr>
      <w:r w:rsidRPr="009E45E8">
        <w:rPr>
          <w:rStyle w:val="jlqj4b"/>
          <w:noProof/>
          <w:color w:val="000000" w:themeColor="text1"/>
          <w:lang w:eastAsia="tr-TR"/>
        </w:rPr>
        <w:drawing>
          <wp:inline distT="0" distB="0" distL="0" distR="0" wp14:anchorId="1835CCF7" wp14:editId="6304CFC2">
            <wp:extent cx="5972810" cy="3843655"/>
            <wp:effectExtent l="0" t="0" r="889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72810" cy="3843655"/>
                    </a:xfrm>
                    <a:prstGeom prst="rect">
                      <a:avLst/>
                    </a:prstGeom>
                  </pic:spPr>
                </pic:pic>
              </a:graphicData>
            </a:graphic>
          </wp:inline>
        </w:drawing>
      </w:r>
    </w:p>
    <w:p w14:paraId="73FAF857" w14:textId="77777777" w:rsidR="004315FC" w:rsidRPr="009E45E8" w:rsidRDefault="004315FC" w:rsidP="003527DB">
      <w:pPr>
        <w:spacing w:line="276" w:lineRule="auto"/>
        <w:ind w:firstLine="360"/>
        <w:jc w:val="both"/>
        <w:rPr>
          <w:rStyle w:val="jlqj4b"/>
          <w:b/>
          <w:color w:val="000000" w:themeColor="text1"/>
          <w:highlight w:val="yellow"/>
        </w:rPr>
      </w:pPr>
    </w:p>
    <w:p w14:paraId="4243BE20" w14:textId="77777777" w:rsidR="00514970" w:rsidRPr="009E45E8" w:rsidRDefault="006D3127" w:rsidP="003527DB">
      <w:pPr>
        <w:spacing w:line="276" w:lineRule="auto"/>
        <w:ind w:firstLine="360"/>
        <w:jc w:val="both"/>
        <w:rPr>
          <w:rFonts w:eastAsia="OTNEJMQuadraat" w:cs="Times New Roman"/>
          <w:color w:val="000000" w:themeColor="text1"/>
        </w:rPr>
      </w:pPr>
      <w:r w:rsidRPr="009E45E8">
        <w:rPr>
          <w:rStyle w:val="jlqj4b"/>
          <w:b/>
          <w:color w:val="000000" w:themeColor="text1"/>
        </w:rPr>
        <w:t>A</w:t>
      </w:r>
      <w:r w:rsidR="00B87654" w:rsidRPr="009E45E8">
        <w:rPr>
          <w:rStyle w:val="jlqj4b"/>
          <w:b/>
          <w:color w:val="000000" w:themeColor="text1"/>
        </w:rPr>
        <w:t xml:space="preserve">DAMTS13 </w:t>
      </w:r>
      <w:r w:rsidR="006B6911" w:rsidRPr="009E45E8">
        <w:rPr>
          <w:rStyle w:val="jlqj4b"/>
          <w:b/>
          <w:color w:val="000000" w:themeColor="text1"/>
        </w:rPr>
        <w:t xml:space="preserve">gen değişimlerinin </w:t>
      </w:r>
      <w:r w:rsidR="00B81DDA" w:rsidRPr="009E45E8">
        <w:rPr>
          <w:rStyle w:val="jlqj4b"/>
          <w:b/>
          <w:color w:val="000000" w:themeColor="text1"/>
        </w:rPr>
        <w:t>analizi</w:t>
      </w:r>
      <w:r w:rsidR="00B87654" w:rsidRPr="009E45E8">
        <w:rPr>
          <w:rStyle w:val="jlqj4b"/>
          <w:b/>
          <w:color w:val="000000" w:themeColor="text1"/>
        </w:rPr>
        <w:t>:</w:t>
      </w:r>
      <w:r w:rsidR="00234337" w:rsidRPr="009E45E8">
        <w:rPr>
          <w:rStyle w:val="jlqj4b"/>
          <w:b/>
          <w:color w:val="000000" w:themeColor="text1"/>
        </w:rPr>
        <w:t xml:space="preserve"> </w:t>
      </w:r>
      <w:r w:rsidR="00514970" w:rsidRPr="009E45E8">
        <w:rPr>
          <w:rFonts w:cs="Times New Roman"/>
          <w:iCs/>
          <w:color w:val="000000" w:themeColor="text1"/>
        </w:rPr>
        <w:t>ADAMTS13</w:t>
      </w:r>
      <w:r w:rsidR="00514970" w:rsidRPr="009E45E8">
        <w:rPr>
          <w:rFonts w:eastAsia="OTNEJMQuadraat" w:cs="Times New Roman"/>
          <w:color w:val="000000" w:themeColor="text1"/>
        </w:rPr>
        <w:t xml:space="preserve"> geni 9q34’de </w:t>
      </w:r>
      <w:r w:rsidR="00D077AA" w:rsidRPr="009E45E8">
        <w:rPr>
          <w:rFonts w:eastAsia="OTNEJMQuadraat" w:cs="Times New Roman"/>
          <w:color w:val="000000" w:themeColor="text1"/>
        </w:rPr>
        <w:t>yerleşik</w:t>
      </w:r>
      <w:r w:rsidR="00514970" w:rsidRPr="009E45E8">
        <w:rPr>
          <w:rFonts w:eastAsia="OTNEJMQuadraat" w:cs="Times New Roman"/>
          <w:color w:val="000000" w:themeColor="text1"/>
        </w:rPr>
        <w:t>, çok sayıda domain</w:t>
      </w:r>
      <w:r w:rsidR="00D077AA" w:rsidRPr="009E45E8">
        <w:rPr>
          <w:rFonts w:eastAsia="OTNEJMQuadraat" w:cs="Times New Roman"/>
          <w:color w:val="000000" w:themeColor="text1"/>
        </w:rPr>
        <w:t xml:space="preserve"> (bölge)</w:t>
      </w:r>
      <w:r w:rsidR="00514970" w:rsidRPr="009E45E8">
        <w:rPr>
          <w:rFonts w:eastAsia="OTNEJMQuadraat" w:cs="Times New Roman"/>
          <w:color w:val="000000" w:themeColor="text1"/>
        </w:rPr>
        <w:t xml:space="preserve"> içeren ve 1427 amioasitten oluşan bir proteindir. </w:t>
      </w:r>
      <w:r w:rsidR="00514970" w:rsidRPr="009E45E8">
        <w:rPr>
          <w:rFonts w:cs="Times New Roman"/>
          <w:color w:val="000000" w:themeColor="text1"/>
        </w:rPr>
        <w:t xml:space="preserve">kTTP'li hastalarda </w:t>
      </w:r>
      <w:r w:rsidR="00514970" w:rsidRPr="009E45E8">
        <w:rPr>
          <w:rFonts w:eastAsia="OTNEJMQuadraat" w:cs="Times New Roman"/>
          <w:color w:val="000000" w:themeColor="text1"/>
        </w:rPr>
        <w:t xml:space="preserve">ADAMTS13 geninde 200’den fazla farklı homozigot veya bileşik heterozigot </w:t>
      </w:r>
      <w:r w:rsidR="006B6911" w:rsidRPr="009E45E8">
        <w:rPr>
          <w:rFonts w:eastAsia="OTNEJMQuadraat" w:cs="Times New Roman"/>
          <w:color w:val="000000" w:themeColor="text1"/>
        </w:rPr>
        <w:t xml:space="preserve">gen değişimleri </w:t>
      </w:r>
      <w:r w:rsidR="00514970" w:rsidRPr="009E45E8">
        <w:rPr>
          <w:rFonts w:eastAsia="OTNEJMQuadraat" w:cs="Times New Roman"/>
          <w:color w:val="000000" w:themeColor="text1"/>
        </w:rPr>
        <w:t xml:space="preserve">tanımlanmıştır. </w:t>
      </w:r>
    </w:p>
    <w:p w14:paraId="3BE1A6AB" w14:textId="77777777" w:rsidR="00B834B6" w:rsidRPr="009E45E8" w:rsidRDefault="00B834B6" w:rsidP="003527DB">
      <w:pPr>
        <w:spacing w:after="0" w:line="276" w:lineRule="auto"/>
        <w:jc w:val="both"/>
        <w:rPr>
          <w:rFonts w:eastAsia="Times New Roman" w:cs="Times New Roman"/>
          <w:sz w:val="24"/>
          <w:szCs w:val="24"/>
          <w:lang w:eastAsia="tr-TR"/>
        </w:rPr>
      </w:pPr>
    </w:p>
    <w:p w14:paraId="5AC3CE2E" w14:textId="77777777" w:rsidR="00BB0BF5" w:rsidRPr="009E45E8" w:rsidRDefault="00C52FC6" w:rsidP="003527DB">
      <w:pPr>
        <w:spacing w:line="276" w:lineRule="auto"/>
        <w:ind w:firstLine="720"/>
        <w:jc w:val="both"/>
        <w:rPr>
          <w:rStyle w:val="jlqj4b"/>
          <w:b/>
          <w:color w:val="000000" w:themeColor="text1"/>
          <w:sz w:val="28"/>
          <w:szCs w:val="28"/>
        </w:rPr>
      </w:pPr>
      <w:r w:rsidRPr="009E45E8">
        <w:rPr>
          <w:rStyle w:val="jlqj4b"/>
          <w:b/>
          <w:color w:val="000000" w:themeColor="text1"/>
          <w:sz w:val="28"/>
          <w:szCs w:val="28"/>
        </w:rPr>
        <w:t>TTP’DE KLİNİK ÖNGÖRME SKORLAMALARI</w:t>
      </w:r>
      <w:r w:rsidR="008F41D1" w:rsidRPr="009E45E8">
        <w:rPr>
          <w:rStyle w:val="jlqj4b"/>
          <w:b/>
          <w:color w:val="000000" w:themeColor="text1"/>
          <w:sz w:val="28"/>
          <w:szCs w:val="28"/>
        </w:rPr>
        <w:t xml:space="preserve"> </w:t>
      </w:r>
    </w:p>
    <w:p w14:paraId="24C98F4F" w14:textId="7B71F3CB" w:rsidR="00200400" w:rsidRPr="009E45E8" w:rsidRDefault="001E3124" w:rsidP="003527DB">
      <w:pPr>
        <w:spacing w:line="276" w:lineRule="auto"/>
        <w:ind w:firstLine="720"/>
        <w:jc w:val="both"/>
        <w:rPr>
          <w:rStyle w:val="jlqj4b"/>
          <w:color w:val="000000" w:themeColor="text1"/>
        </w:rPr>
      </w:pPr>
      <w:r w:rsidRPr="009E45E8">
        <w:rPr>
          <w:rStyle w:val="jlqj4b"/>
          <w:color w:val="000000" w:themeColor="text1"/>
        </w:rPr>
        <w:t>T</w:t>
      </w:r>
      <w:r w:rsidR="00D077AA" w:rsidRPr="009E45E8">
        <w:rPr>
          <w:rStyle w:val="jlqj4b"/>
          <w:color w:val="000000" w:themeColor="text1"/>
        </w:rPr>
        <w:t xml:space="preserve">MA’lı </w:t>
      </w:r>
      <w:r w:rsidRPr="009E45E8">
        <w:rPr>
          <w:rStyle w:val="jlqj4b"/>
          <w:color w:val="000000" w:themeColor="text1"/>
        </w:rPr>
        <w:t>bir hastayı değerlendirirken birincil amaç plazma değişimi tedavisinde</w:t>
      </w:r>
      <w:r w:rsidR="00D077AA" w:rsidRPr="009E45E8">
        <w:rPr>
          <w:rStyle w:val="jlqj4b"/>
          <w:color w:val="000000" w:themeColor="text1"/>
        </w:rPr>
        <w:t>n</w:t>
      </w:r>
      <w:r w:rsidRPr="009E45E8">
        <w:rPr>
          <w:rStyle w:val="jlqj4b"/>
          <w:color w:val="000000" w:themeColor="text1"/>
        </w:rPr>
        <w:t xml:space="preserve"> fayda görmesi beklenen TTP’li hastayı ayırt edip bir an önce plazma değişimi tedavisine başlamaktır. Burada ikincil bir hedef ise plazma değişimi tedavisi yerine başka tedavi seçeneklerinde</w:t>
      </w:r>
      <w:r w:rsidR="000B4129" w:rsidRPr="009E45E8">
        <w:rPr>
          <w:rStyle w:val="jlqj4b"/>
          <w:color w:val="000000" w:themeColor="text1"/>
        </w:rPr>
        <w:t>n</w:t>
      </w:r>
      <w:r w:rsidR="00920FCF" w:rsidRPr="009E45E8">
        <w:rPr>
          <w:rStyle w:val="jlqj4b"/>
          <w:color w:val="000000" w:themeColor="text1"/>
        </w:rPr>
        <w:t xml:space="preserve"> </w:t>
      </w:r>
      <w:r w:rsidRPr="009E45E8">
        <w:rPr>
          <w:rStyle w:val="jlqj4b"/>
          <w:color w:val="000000" w:themeColor="text1"/>
        </w:rPr>
        <w:t>fayda görmesi beklenen TTP dışındaki diğer TMA</w:t>
      </w:r>
      <w:r w:rsidR="006A1E67" w:rsidRPr="009E45E8">
        <w:rPr>
          <w:rStyle w:val="jlqj4b"/>
          <w:color w:val="000000" w:themeColor="text1"/>
        </w:rPr>
        <w:t xml:space="preserve"> hastalarını ortaya koyup gereksiz yere kat</w:t>
      </w:r>
      <w:r w:rsidR="00D077AA" w:rsidRPr="009E45E8">
        <w:rPr>
          <w:rStyle w:val="jlqj4b"/>
          <w:color w:val="000000" w:themeColor="text1"/>
        </w:rPr>
        <w:t>e</w:t>
      </w:r>
      <w:r w:rsidR="006A1E67" w:rsidRPr="009E45E8">
        <w:rPr>
          <w:rStyle w:val="jlqj4b"/>
          <w:color w:val="000000" w:themeColor="text1"/>
        </w:rPr>
        <w:t xml:space="preserve">ter takılması ve plazma </w:t>
      </w:r>
      <w:r w:rsidR="00D077AA" w:rsidRPr="009E45E8">
        <w:rPr>
          <w:rStyle w:val="jlqj4b"/>
          <w:color w:val="000000" w:themeColor="text1"/>
        </w:rPr>
        <w:t>verilmesinin</w:t>
      </w:r>
      <w:r w:rsidR="006A1E67" w:rsidRPr="009E45E8">
        <w:rPr>
          <w:rStyle w:val="jlqj4b"/>
          <w:color w:val="000000" w:themeColor="text1"/>
        </w:rPr>
        <w:t xml:space="preserve"> önlenmesidir. TTP tanısı ön görmek için bugüne kadar geliştirilmiş üç adet skorlama sistemi bulunmaktadır (Bentley, French ve PLASMIC skor</w:t>
      </w:r>
      <w:r w:rsidR="00D077AA" w:rsidRPr="009E45E8">
        <w:rPr>
          <w:rStyle w:val="jlqj4b"/>
          <w:color w:val="000000" w:themeColor="text1"/>
        </w:rPr>
        <w:t>lamaları</w:t>
      </w:r>
      <w:r w:rsidR="006A1E67" w:rsidRPr="009E45E8">
        <w:rPr>
          <w:rStyle w:val="jlqj4b"/>
          <w:color w:val="000000" w:themeColor="text1"/>
        </w:rPr>
        <w:t>).  Bu skorlamalar arasında günlük pratiğe en yatkın olan ve daha sık kullanılan PLASMIC skordur. PLASMIC skoru</w:t>
      </w:r>
      <w:r w:rsidR="00D077AA" w:rsidRPr="009E45E8">
        <w:rPr>
          <w:rStyle w:val="jlqj4b"/>
          <w:color w:val="000000" w:themeColor="text1"/>
        </w:rPr>
        <w:t>,</w:t>
      </w:r>
      <w:r w:rsidR="006A1E67" w:rsidRPr="009E45E8">
        <w:rPr>
          <w:rStyle w:val="jlqj4b"/>
          <w:color w:val="000000" w:themeColor="text1"/>
        </w:rPr>
        <w:t xml:space="preserve"> ciddi ADAMTS13 eksikliği</w:t>
      </w:r>
      <w:r w:rsidR="00D077AA" w:rsidRPr="009E45E8">
        <w:rPr>
          <w:rStyle w:val="jlqj4b"/>
          <w:color w:val="000000" w:themeColor="text1"/>
        </w:rPr>
        <w:t xml:space="preserve"> ile seyreden (ADAMTS13 aktivitesi: </w:t>
      </w:r>
      <w:r w:rsidR="006A1E67" w:rsidRPr="009E45E8">
        <w:rPr>
          <w:rStyle w:val="jlqj4b"/>
          <w:color w:val="000000" w:themeColor="text1"/>
        </w:rPr>
        <w:t>&lt;%10</w:t>
      </w:r>
      <w:r w:rsidR="00D077AA" w:rsidRPr="009E45E8">
        <w:rPr>
          <w:rStyle w:val="jlqj4b"/>
          <w:color w:val="000000" w:themeColor="text1"/>
        </w:rPr>
        <w:t>)</w:t>
      </w:r>
      <w:r w:rsidR="006A1E67" w:rsidRPr="009E45E8">
        <w:rPr>
          <w:rStyle w:val="jlqj4b"/>
          <w:color w:val="000000" w:themeColor="text1"/>
        </w:rPr>
        <w:t xml:space="preserve"> </w:t>
      </w:r>
      <w:r w:rsidR="00C52FC6" w:rsidRPr="009E45E8">
        <w:rPr>
          <w:rStyle w:val="jlqj4b"/>
          <w:color w:val="000000" w:themeColor="text1"/>
        </w:rPr>
        <w:t>İ</w:t>
      </w:r>
      <w:r w:rsidR="00F60B69" w:rsidRPr="009E45E8">
        <w:rPr>
          <w:rStyle w:val="jlqj4b"/>
          <w:color w:val="000000" w:themeColor="text1"/>
        </w:rPr>
        <w:t>TTP’yi</w:t>
      </w:r>
      <w:r w:rsidR="006A1E67" w:rsidRPr="009E45E8">
        <w:rPr>
          <w:rStyle w:val="jlqj4b"/>
          <w:color w:val="000000" w:themeColor="text1"/>
        </w:rPr>
        <w:t xml:space="preserve"> diğer TMA tablolarından ayırmak için Harvard TMA çalışma grubu tarafından 2017’</w:t>
      </w:r>
      <w:r w:rsidR="000B4129" w:rsidRPr="009E45E8">
        <w:rPr>
          <w:rStyle w:val="jlqj4b"/>
          <w:color w:val="000000" w:themeColor="text1"/>
        </w:rPr>
        <w:t>de geliştirilmiştir</w:t>
      </w:r>
      <w:r w:rsidR="006A1E67" w:rsidRPr="009E45E8">
        <w:rPr>
          <w:rStyle w:val="jlqj4b"/>
          <w:color w:val="000000" w:themeColor="text1"/>
        </w:rPr>
        <w:t xml:space="preserve">. Hastalar PLASMIC skora göre </w:t>
      </w:r>
      <w:r w:rsidR="006A1E67" w:rsidRPr="009E45E8">
        <w:rPr>
          <w:rStyle w:val="jlqj4b"/>
          <w:b/>
          <w:bCs/>
          <w:color w:val="000000" w:themeColor="text1"/>
        </w:rPr>
        <w:t>düşük</w:t>
      </w:r>
      <w:r w:rsidR="006A1E67" w:rsidRPr="009E45E8">
        <w:rPr>
          <w:rStyle w:val="jlqj4b"/>
          <w:color w:val="000000" w:themeColor="text1"/>
        </w:rPr>
        <w:t xml:space="preserve"> (0-4 puan</w:t>
      </w:r>
      <w:r w:rsidR="00D077AA" w:rsidRPr="009E45E8">
        <w:rPr>
          <w:rStyle w:val="jlqj4b"/>
          <w:color w:val="000000" w:themeColor="text1"/>
        </w:rPr>
        <w:t>)</w:t>
      </w:r>
      <w:r w:rsidR="006A1E67" w:rsidRPr="009E45E8">
        <w:rPr>
          <w:rStyle w:val="jlqj4b"/>
          <w:color w:val="000000" w:themeColor="text1"/>
        </w:rPr>
        <w:t xml:space="preserve">, </w:t>
      </w:r>
      <w:r w:rsidR="00D077AA" w:rsidRPr="009E45E8">
        <w:rPr>
          <w:rStyle w:val="jlqj4b"/>
          <w:b/>
          <w:bCs/>
          <w:color w:val="000000" w:themeColor="text1"/>
        </w:rPr>
        <w:t>orta</w:t>
      </w:r>
      <w:r w:rsidR="00D077AA" w:rsidRPr="009E45E8">
        <w:rPr>
          <w:rStyle w:val="jlqj4b"/>
          <w:color w:val="000000" w:themeColor="text1"/>
        </w:rPr>
        <w:t xml:space="preserve"> </w:t>
      </w:r>
      <w:r w:rsidR="006A1E67" w:rsidRPr="009E45E8">
        <w:rPr>
          <w:rStyle w:val="jlqj4b"/>
          <w:color w:val="000000" w:themeColor="text1"/>
        </w:rPr>
        <w:t xml:space="preserve">(5 puan) ve </w:t>
      </w:r>
      <w:r w:rsidR="006A1E67" w:rsidRPr="009E45E8">
        <w:rPr>
          <w:rStyle w:val="jlqj4b"/>
          <w:b/>
          <w:bCs/>
          <w:color w:val="000000" w:themeColor="text1"/>
        </w:rPr>
        <w:t>yüksek</w:t>
      </w:r>
      <w:r w:rsidR="006A1E67" w:rsidRPr="009E45E8">
        <w:rPr>
          <w:rStyle w:val="jlqj4b"/>
          <w:color w:val="000000" w:themeColor="text1"/>
        </w:rPr>
        <w:t xml:space="preserve"> </w:t>
      </w:r>
      <w:r w:rsidR="000B4129" w:rsidRPr="009E45E8">
        <w:rPr>
          <w:rStyle w:val="jlqj4b"/>
          <w:color w:val="000000" w:themeColor="text1"/>
        </w:rPr>
        <w:t>(6-7 puan)</w:t>
      </w:r>
      <w:r w:rsidR="006A1E67" w:rsidRPr="009E45E8">
        <w:rPr>
          <w:rStyle w:val="jlqj4b"/>
          <w:color w:val="000000" w:themeColor="text1"/>
        </w:rPr>
        <w:t xml:space="preserve"> </w:t>
      </w:r>
      <w:r w:rsidR="00D077AA" w:rsidRPr="009E45E8">
        <w:rPr>
          <w:rStyle w:val="jlqj4b"/>
          <w:color w:val="000000" w:themeColor="text1"/>
        </w:rPr>
        <w:t xml:space="preserve">riskli olmak üzere </w:t>
      </w:r>
      <w:r w:rsidR="006A1E67" w:rsidRPr="009E45E8">
        <w:rPr>
          <w:rStyle w:val="jlqj4b"/>
          <w:color w:val="000000" w:themeColor="text1"/>
        </w:rPr>
        <w:t>3 gruba ayrılmaktadır</w:t>
      </w:r>
      <w:r w:rsidR="005133E9" w:rsidRPr="009E45E8">
        <w:rPr>
          <w:rStyle w:val="jlqj4b"/>
          <w:color w:val="000000" w:themeColor="text1"/>
        </w:rPr>
        <w:t xml:space="preserve"> (Tablo </w:t>
      </w:r>
      <w:r w:rsidR="00200400" w:rsidRPr="009E45E8">
        <w:rPr>
          <w:rStyle w:val="jlqj4b"/>
          <w:color w:val="000000" w:themeColor="text1"/>
        </w:rPr>
        <w:t>2</w:t>
      </w:r>
      <w:r w:rsidR="00B834B6" w:rsidRPr="009E45E8">
        <w:rPr>
          <w:rFonts w:eastAsia="Times New Roman" w:cs="Times New Roman"/>
          <w:color w:val="201F1E"/>
          <w:shd w:val="clear" w:color="auto" w:fill="FFFFFF"/>
          <w:lang w:eastAsia="tr-TR"/>
        </w:rPr>
        <w:t>hematoloji2021</w:t>
      </w:r>
      <w:r w:rsidR="005133E9" w:rsidRPr="009E45E8">
        <w:rPr>
          <w:rStyle w:val="jlqj4b"/>
          <w:color w:val="000000" w:themeColor="text1"/>
        </w:rPr>
        <w:t>)</w:t>
      </w:r>
      <w:r w:rsidR="00D077AA" w:rsidRPr="009E45E8">
        <w:rPr>
          <w:rStyle w:val="jlqj4b"/>
          <w:color w:val="000000" w:themeColor="text1"/>
        </w:rPr>
        <w:t>.</w:t>
      </w:r>
      <w:r w:rsidR="000B4129" w:rsidRPr="009E45E8">
        <w:rPr>
          <w:rStyle w:val="jlqj4b"/>
          <w:color w:val="000000" w:themeColor="text1"/>
        </w:rPr>
        <w:t xml:space="preserve"> </w:t>
      </w:r>
      <w:r w:rsidR="004005C1" w:rsidRPr="009E45E8">
        <w:rPr>
          <w:rStyle w:val="jlqj4b"/>
          <w:color w:val="000000" w:themeColor="text1"/>
        </w:rPr>
        <w:t>M</w:t>
      </w:r>
      <w:r w:rsidR="00D077AA" w:rsidRPr="009E45E8">
        <w:rPr>
          <w:rStyle w:val="jlqj4b"/>
          <w:color w:val="000000" w:themeColor="text1"/>
        </w:rPr>
        <w:t xml:space="preserve">evcut kanıtlar doğrultusunda önerilen </w:t>
      </w:r>
      <w:r w:rsidR="000B4129" w:rsidRPr="009E45E8">
        <w:rPr>
          <w:rStyle w:val="jlqj4b"/>
          <w:color w:val="000000" w:themeColor="text1"/>
        </w:rPr>
        <w:t xml:space="preserve">PLASMIC skoru 5 ile 7 arasında olan </w:t>
      </w:r>
      <w:r w:rsidR="00D077AA" w:rsidRPr="009E45E8">
        <w:rPr>
          <w:rStyle w:val="jlqj4b"/>
          <w:b/>
          <w:bCs/>
          <w:color w:val="000000" w:themeColor="text1"/>
        </w:rPr>
        <w:t>(</w:t>
      </w:r>
      <w:r w:rsidR="000B4129" w:rsidRPr="009E45E8">
        <w:rPr>
          <w:rStyle w:val="jlqj4b"/>
          <w:b/>
          <w:bCs/>
          <w:color w:val="000000" w:themeColor="text1"/>
        </w:rPr>
        <w:t>orta ve yüksek risk</w:t>
      </w:r>
      <w:r w:rsidR="005133E9" w:rsidRPr="009E45E8">
        <w:rPr>
          <w:rStyle w:val="jlqj4b"/>
          <w:b/>
          <w:bCs/>
          <w:color w:val="000000" w:themeColor="text1"/>
        </w:rPr>
        <w:t xml:space="preserve"> grubu</w:t>
      </w:r>
      <w:r w:rsidR="00D077AA" w:rsidRPr="009E45E8">
        <w:rPr>
          <w:rStyle w:val="jlqj4b"/>
          <w:b/>
          <w:bCs/>
          <w:color w:val="000000" w:themeColor="text1"/>
        </w:rPr>
        <w:t>)</w:t>
      </w:r>
      <w:r w:rsidR="00D077AA" w:rsidRPr="009E45E8">
        <w:rPr>
          <w:rStyle w:val="jlqj4b"/>
          <w:color w:val="000000" w:themeColor="text1"/>
        </w:rPr>
        <w:t xml:space="preserve"> </w:t>
      </w:r>
      <w:r w:rsidR="000B4129" w:rsidRPr="009E45E8">
        <w:rPr>
          <w:rStyle w:val="jlqj4b"/>
          <w:color w:val="000000" w:themeColor="text1"/>
        </w:rPr>
        <w:t>hastalar</w:t>
      </w:r>
      <w:r w:rsidR="00D077AA" w:rsidRPr="009E45E8">
        <w:rPr>
          <w:rStyle w:val="jlqj4b"/>
          <w:color w:val="000000" w:themeColor="text1"/>
        </w:rPr>
        <w:t>d</w:t>
      </w:r>
      <w:r w:rsidR="000B4129" w:rsidRPr="009E45E8">
        <w:rPr>
          <w:rStyle w:val="jlqj4b"/>
          <w:color w:val="000000" w:themeColor="text1"/>
        </w:rPr>
        <w:t xml:space="preserve">a bir an önce plazma değişimi </w:t>
      </w:r>
      <w:r w:rsidR="009835FF" w:rsidRPr="009E45E8">
        <w:rPr>
          <w:rStyle w:val="jlqj4b"/>
          <w:color w:val="000000" w:themeColor="text1"/>
        </w:rPr>
        <w:t>tedavisine başlanmasıdır.</w:t>
      </w:r>
    </w:p>
    <w:p w14:paraId="638B7FF2" w14:textId="77777777" w:rsidR="006D3127" w:rsidRPr="009E45E8" w:rsidRDefault="006D3127" w:rsidP="003527DB">
      <w:pPr>
        <w:spacing w:line="276" w:lineRule="auto"/>
        <w:jc w:val="both"/>
        <w:rPr>
          <w:rStyle w:val="jlqj4b"/>
          <w:b/>
          <w:bCs/>
          <w:color w:val="000000" w:themeColor="text1"/>
        </w:rPr>
      </w:pPr>
      <w:r w:rsidRPr="009E45E8">
        <w:rPr>
          <w:b/>
          <w:bCs/>
          <w:color w:val="000000" w:themeColor="text1"/>
        </w:rPr>
        <w:lastRenderedPageBreak/>
        <w:t>Tablo</w:t>
      </w:r>
      <w:r w:rsidR="00C52FC6" w:rsidRPr="009E45E8">
        <w:rPr>
          <w:b/>
          <w:bCs/>
          <w:color w:val="000000" w:themeColor="text1"/>
        </w:rPr>
        <w:t>-6</w:t>
      </w:r>
      <w:r w:rsidRPr="009E45E8">
        <w:rPr>
          <w:b/>
          <w:bCs/>
          <w:color w:val="000000" w:themeColor="text1"/>
        </w:rPr>
        <w:t>. TTP tanısını öngörmede kullanılan kinik skorlamalar</w:t>
      </w:r>
    </w:p>
    <w:tbl>
      <w:tblPr>
        <w:tblStyle w:val="TabloKlavuzu"/>
        <w:tblW w:w="0" w:type="auto"/>
        <w:tblLook w:val="04A0" w:firstRow="1" w:lastRow="0" w:firstColumn="1" w:lastColumn="0" w:noHBand="0" w:noVBand="1"/>
      </w:tblPr>
      <w:tblGrid>
        <w:gridCol w:w="2122"/>
        <w:gridCol w:w="2576"/>
        <w:gridCol w:w="2349"/>
        <w:gridCol w:w="2349"/>
      </w:tblGrid>
      <w:tr w:rsidR="006D3127" w:rsidRPr="009E45E8" w14:paraId="4A5662FC" w14:textId="77777777" w:rsidTr="005E542A">
        <w:tc>
          <w:tcPr>
            <w:tcW w:w="2122" w:type="dxa"/>
          </w:tcPr>
          <w:p w14:paraId="79B8543B" w14:textId="77777777" w:rsidR="006D3127" w:rsidRPr="009E45E8" w:rsidRDefault="006D3127" w:rsidP="003527DB">
            <w:pPr>
              <w:spacing w:line="276" w:lineRule="auto"/>
              <w:jc w:val="both"/>
              <w:rPr>
                <w:b/>
                <w:bCs/>
                <w:color w:val="000000" w:themeColor="text1"/>
                <w:sz w:val="20"/>
                <w:szCs w:val="20"/>
              </w:rPr>
            </w:pPr>
          </w:p>
        </w:tc>
        <w:tc>
          <w:tcPr>
            <w:tcW w:w="2576" w:type="dxa"/>
          </w:tcPr>
          <w:p w14:paraId="2F845C29"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PLASMIC skor</w:t>
            </w:r>
          </w:p>
        </w:tc>
        <w:tc>
          <w:tcPr>
            <w:tcW w:w="2349" w:type="dxa"/>
          </w:tcPr>
          <w:p w14:paraId="03D06D23"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French skor</w:t>
            </w:r>
          </w:p>
        </w:tc>
        <w:tc>
          <w:tcPr>
            <w:tcW w:w="2349" w:type="dxa"/>
          </w:tcPr>
          <w:p w14:paraId="6DF77BD4"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Bentley skor</w:t>
            </w:r>
          </w:p>
        </w:tc>
      </w:tr>
      <w:tr w:rsidR="006D3127" w:rsidRPr="009E45E8" w14:paraId="5D8F67BC" w14:textId="77777777" w:rsidTr="005E542A">
        <w:tc>
          <w:tcPr>
            <w:tcW w:w="2122" w:type="dxa"/>
          </w:tcPr>
          <w:p w14:paraId="6F2037D5"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Trombosit sayısı</w:t>
            </w:r>
          </w:p>
        </w:tc>
        <w:tc>
          <w:tcPr>
            <w:tcW w:w="2576" w:type="dxa"/>
          </w:tcPr>
          <w:p w14:paraId="420AE1DC" w14:textId="5DA2AA8E"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 xml:space="preserve">&lt;30 </w:t>
            </w:r>
            <w:proofErr w:type="gramStart"/>
            <w:r w:rsidRPr="009E45E8">
              <w:rPr>
                <w:color w:val="000000" w:themeColor="text1"/>
                <w:sz w:val="20"/>
                <w:szCs w:val="20"/>
              </w:rPr>
              <w:t>x  10</w:t>
            </w:r>
            <w:r w:rsidRPr="009E45E8">
              <w:rPr>
                <w:color w:val="000000" w:themeColor="text1"/>
                <w:sz w:val="20"/>
                <w:szCs w:val="20"/>
                <w:vertAlign w:val="superscript"/>
              </w:rPr>
              <w:t>9</w:t>
            </w:r>
            <w:proofErr w:type="gramEnd"/>
            <w:r w:rsidRPr="009E45E8">
              <w:rPr>
                <w:color w:val="000000" w:themeColor="text1"/>
                <w:sz w:val="20"/>
                <w:szCs w:val="20"/>
              </w:rPr>
              <w:t>/l: 1 puan</w:t>
            </w:r>
          </w:p>
        </w:tc>
        <w:tc>
          <w:tcPr>
            <w:tcW w:w="2349" w:type="dxa"/>
          </w:tcPr>
          <w:p w14:paraId="36879BF3" w14:textId="4475F482" w:rsidR="006D3127" w:rsidRPr="009E45E8" w:rsidRDefault="006D3127" w:rsidP="003527DB">
            <w:pPr>
              <w:spacing w:line="276" w:lineRule="auto"/>
              <w:jc w:val="both"/>
              <w:rPr>
                <w:color w:val="000000" w:themeColor="text1"/>
                <w:sz w:val="20"/>
                <w:szCs w:val="20"/>
              </w:rPr>
            </w:pPr>
            <w:r w:rsidRPr="009E45E8">
              <w:rPr>
                <w:rFonts w:cstheme="minorHAnsi"/>
                <w:color w:val="000000" w:themeColor="text1"/>
                <w:sz w:val="20"/>
                <w:szCs w:val="20"/>
              </w:rPr>
              <w:t>≤</w:t>
            </w:r>
            <w:r w:rsidRPr="009E45E8">
              <w:rPr>
                <w:color w:val="000000" w:themeColor="text1"/>
                <w:sz w:val="20"/>
                <w:szCs w:val="20"/>
              </w:rPr>
              <w:t xml:space="preserve">30 </w:t>
            </w:r>
            <w:proofErr w:type="gramStart"/>
            <w:r w:rsidRPr="009E45E8">
              <w:rPr>
                <w:color w:val="000000" w:themeColor="text1"/>
                <w:sz w:val="20"/>
                <w:szCs w:val="20"/>
              </w:rPr>
              <w:t>x  10</w:t>
            </w:r>
            <w:r w:rsidRPr="009E45E8">
              <w:rPr>
                <w:color w:val="000000" w:themeColor="text1"/>
                <w:sz w:val="20"/>
                <w:szCs w:val="20"/>
                <w:vertAlign w:val="superscript"/>
              </w:rPr>
              <w:t>9</w:t>
            </w:r>
            <w:proofErr w:type="gramEnd"/>
            <w:r w:rsidRPr="009E45E8">
              <w:rPr>
                <w:color w:val="000000" w:themeColor="text1"/>
                <w:sz w:val="20"/>
                <w:szCs w:val="20"/>
              </w:rPr>
              <w:t>/l: 1 puan</w:t>
            </w:r>
          </w:p>
        </w:tc>
        <w:tc>
          <w:tcPr>
            <w:tcW w:w="2349" w:type="dxa"/>
          </w:tcPr>
          <w:p w14:paraId="0B7689C1" w14:textId="7C3200C8"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&gt;35 x 10</w:t>
            </w:r>
            <w:r w:rsidRPr="009E45E8">
              <w:rPr>
                <w:color w:val="000000" w:themeColor="text1"/>
                <w:sz w:val="20"/>
                <w:szCs w:val="20"/>
                <w:vertAlign w:val="superscript"/>
              </w:rPr>
              <w:t>9</w:t>
            </w:r>
            <w:r w:rsidRPr="009E45E8">
              <w:rPr>
                <w:color w:val="000000" w:themeColor="text1"/>
                <w:sz w:val="20"/>
                <w:szCs w:val="20"/>
              </w:rPr>
              <w:t>/l</w:t>
            </w:r>
            <w:proofErr w:type="gramStart"/>
            <w:r w:rsidRPr="009E45E8">
              <w:rPr>
                <w:color w:val="000000" w:themeColor="text1"/>
                <w:sz w:val="20"/>
                <w:szCs w:val="20"/>
              </w:rPr>
              <w:t>: -</w:t>
            </w:r>
            <w:proofErr w:type="gramEnd"/>
            <w:r w:rsidRPr="009E45E8">
              <w:rPr>
                <w:color w:val="000000" w:themeColor="text1"/>
                <w:sz w:val="20"/>
                <w:szCs w:val="20"/>
              </w:rPr>
              <w:t xml:space="preserve"> 30 puan</w:t>
            </w:r>
          </w:p>
        </w:tc>
      </w:tr>
      <w:tr w:rsidR="006D3127" w:rsidRPr="009E45E8" w14:paraId="5F63F2DE" w14:textId="77777777" w:rsidTr="005E542A">
        <w:tc>
          <w:tcPr>
            <w:tcW w:w="2122" w:type="dxa"/>
          </w:tcPr>
          <w:p w14:paraId="618B8118"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Kreatinin düzeyi</w:t>
            </w:r>
          </w:p>
        </w:tc>
        <w:tc>
          <w:tcPr>
            <w:tcW w:w="2576" w:type="dxa"/>
          </w:tcPr>
          <w:p w14:paraId="3FE461D7" w14:textId="2554E58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&lt;2 mg/dl: 1 puan</w:t>
            </w:r>
          </w:p>
        </w:tc>
        <w:tc>
          <w:tcPr>
            <w:tcW w:w="2349" w:type="dxa"/>
          </w:tcPr>
          <w:p w14:paraId="378A5311" w14:textId="44F64309" w:rsidR="006D3127" w:rsidRPr="009E45E8" w:rsidRDefault="006D3127" w:rsidP="003527DB">
            <w:pPr>
              <w:spacing w:line="276" w:lineRule="auto"/>
              <w:jc w:val="both"/>
              <w:rPr>
                <w:color w:val="000000" w:themeColor="text1"/>
                <w:sz w:val="20"/>
                <w:szCs w:val="20"/>
              </w:rPr>
            </w:pPr>
            <w:r w:rsidRPr="009E45E8">
              <w:rPr>
                <w:rFonts w:cstheme="minorHAnsi"/>
                <w:color w:val="000000" w:themeColor="text1"/>
                <w:sz w:val="20"/>
                <w:szCs w:val="20"/>
              </w:rPr>
              <w:t>≤</w:t>
            </w:r>
            <w:proofErr w:type="gramStart"/>
            <w:r w:rsidRPr="009E45E8">
              <w:rPr>
                <w:color w:val="000000" w:themeColor="text1"/>
                <w:sz w:val="20"/>
                <w:szCs w:val="20"/>
              </w:rPr>
              <w:t>2.26</w:t>
            </w:r>
            <w:proofErr w:type="gramEnd"/>
            <w:r w:rsidRPr="009E45E8">
              <w:rPr>
                <w:color w:val="000000" w:themeColor="text1"/>
                <w:sz w:val="20"/>
                <w:szCs w:val="20"/>
              </w:rPr>
              <w:t xml:space="preserve"> mg/dl: 1 puan</w:t>
            </w:r>
          </w:p>
        </w:tc>
        <w:tc>
          <w:tcPr>
            <w:tcW w:w="2349" w:type="dxa"/>
          </w:tcPr>
          <w:p w14:paraId="50A18479" w14:textId="367685B0"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&lt;2 mg/dl</w:t>
            </w:r>
            <w:proofErr w:type="gramStart"/>
            <w:r w:rsidRPr="009E45E8">
              <w:rPr>
                <w:color w:val="000000" w:themeColor="text1"/>
                <w:sz w:val="20"/>
                <w:szCs w:val="20"/>
              </w:rPr>
              <w:t>: -</w:t>
            </w:r>
            <w:proofErr w:type="gramEnd"/>
            <w:r w:rsidRPr="009E45E8">
              <w:rPr>
                <w:color w:val="000000" w:themeColor="text1"/>
                <w:sz w:val="20"/>
                <w:szCs w:val="20"/>
              </w:rPr>
              <w:t xml:space="preserve"> 11.5 puan</w:t>
            </w:r>
          </w:p>
        </w:tc>
      </w:tr>
      <w:tr w:rsidR="006D3127" w:rsidRPr="009E45E8" w14:paraId="75795DBC" w14:textId="77777777" w:rsidTr="005E542A">
        <w:tc>
          <w:tcPr>
            <w:tcW w:w="2122" w:type="dxa"/>
          </w:tcPr>
          <w:p w14:paraId="1869117B"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Hemoliz parametreleri</w:t>
            </w:r>
          </w:p>
        </w:tc>
        <w:tc>
          <w:tcPr>
            <w:tcW w:w="2576" w:type="dxa"/>
          </w:tcPr>
          <w:p w14:paraId="11D06591"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Retikulosit sayısı &gt; 2,5%: 1 puan</w:t>
            </w:r>
          </w:p>
          <w:p w14:paraId="02D522E7"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Ölçülemeyen hapto</w:t>
            </w:r>
            <w:r w:rsidRPr="009E45E8">
              <w:rPr>
                <w:sz w:val="20"/>
                <w:szCs w:val="20"/>
              </w:rPr>
              <w:t xml:space="preserve">globin </w:t>
            </w:r>
            <w:r w:rsidRPr="009E45E8">
              <w:rPr>
                <w:color w:val="000000" w:themeColor="text1"/>
                <w:sz w:val="20"/>
                <w:szCs w:val="20"/>
              </w:rPr>
              <w:t>düzeyi: 1 puan</w:t>
            </w:r>
          </w:p>
          <w:p w14:paraId="45A8A660"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İndirekt bilirubin &gt; 2 mg/dl: 1 puan</w:t>
            </w:r>
          </w:p>
        </w:tc>
        <w:tc>
          <w:tcPr>
            <w:tcW w:w="2349" w:type="dxa"/>
          </w:tcPr>
          <w:p w14:paraId="72037C07" w14:textId="77777777" w:rsidR="006D3127" w:rsidRPr="009E45E8" w:rsidRDefault="006D3127" w:rsidP="003527DB">
            <w:pPr>
              <w:spacing w:line="276" w:lineRule="auto"/>
              <w:jc w:val="both"/>
              <w:rPr>
                <w:color w:val="000000" w:themeColor="text1"/>
                <w:sz w:val="20"/>
                <w:szCs w:val="20"/>
              </w:rPr>
            </w:pPr>
          </w:p>
        </w:tc>
        <w:tc>
          <w:tcPr>
            <w:tcW w:w="2349" w:type="dxa"/>
          </w:tcPr>
          <w:p w14:paraId="0ABA1082" w14:textId="64E15255"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 xml:space="preserve">Retikülosit sayısı&gt;%3: </w:t>
            </w:r>
            <w:proofErr w:type="gramStart"/>
            <w:r w:rsidRPr="009E45E8">
              <w:rPr>
                <w:color w:val="000000" w:themeColor="text1"/>
                <w:sz w:val="20"/>
                <w:szCs w:val="20"/>
              </w:rPr>
              <w:t>+  21</w:t>
            </w:r>
            <w:proofErr w:type="gramEnd"/>
            <w:r w:rsidRPr="009E45E8">
              <w:rPr>
                <w:color w:val="000000" w:themeColor="text1"/>
                <w:sz w:val="20"/>
                <w:szCs w:val="20"/>
              </w:rPr>
              <w:t xml:space="preserve"> puan</w:t>
            </w:r>
          </w:p>
          <w:p w14:paraId="1F17F75D" w14:textId="3320708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Ind</w:t>
            </w:r>
            <w:r w:rsidRPr="009E45E8">
              <w:rPr>
                <w:sz w:val="20"/>
                <w:szCs w:val="20"/>
              </w:rPr>
              <w:t>irekt</w:t>
            </w:r>
            <w:r w:rsidRPr="009E45E8">
              <w:rPr>
                <w:color w:val="000000" w:themeColor="text1"/>
                <w:sz w:val="20"/>
                <w:szCs w:val="20"/>
              </w:rPr>
              <w:t xml:space="preserve"> bilirubin &gt;1,5 mg/</w:t>
            </w:r>
            <w:proofErr w:type="gramStart"/>
            <w:r w:rsidRPr="009E45E8">
              <w:rPr>
                <w:color w:val="000000" w:themeColor="text1"/>
                <w:sz w:val="20"/>
                <w:szCs w:val="20"/>
              </w:rPr>
              <w:t>dl:+</w:t>
            </w:r>
            <w:proofErr w:type="gramEnd"/>
            <w:r w:rsidRPr="009E45E8">
              <w:rPr>
                <w:color w:val="000000" w:themeColor="text1"/>
                <w:sz w:val="20"/>
                <w:szCs w:val="20"/>
              </w:rPr>
              <w:t xml:space="preserve"> 20.5 puan</w:t>
            </w:r>
          </w:p>
        </w:tc>
      </w:tr>
      <w:tr w:rsidR="006D3127" w:rsidRPr="009E45E8" w14:paraId="47224314" w14:textId="77777777" w:rsidTr="005E542A">
        <w:tc>
          <w:tcPr>
            <w:tcW w:w="2122" w:type="dxa"/>
          </w:tcPr>
          <w:p w14:paraId="4C0DE2EB"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İlişkili durumular</w:t>
            </w:r>
          </w:p>
        </w:tc>
        <w:tc>
          <w:tcPr>
            <w:tcW w:w="2576" w:type="dxa"/>
          </w:tcPr>
          <w:p w14:paraId="4BC72152"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 xml:space="preserve">Aktif kanser yok: 1 puan </w:t>
            </w:r>
          </w:p>
          <w:p w14:paraId="3156195C"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Organ veya hematopoietik kök hücre nakli öyküsü yok: 1 puan</w:t>
            </w:r>
          </w:p>
        </w:tc>
        <w:tc>
          <w:tcPr>
            <w:tcW w:w="2349" w:type="dxa"/>
          </w:tcPr>
          <w:p w14:paraId="4F17BEB4" w14:textId="77777777" w:rsidR="006D3127" w:rsidRPr="009E45E8" w:rsidRDefault="006D3127" w:rsidP="003527DB">
            <w:pPr>
              <w:spacing w:line="276" w:lineRule="auto"/>
              <w:jc w:val="both"/>
              <w:rPr>
                <w:color w:val="000000" w:themeColor="text1"/>
                <w:sz w:val="20"/>
                <w:szCs w:val="20"/>
              </w:rPr>
            </w:pPr>
          </w:p>
        </w:tc>
        <w:tc>
          <w:tcPr>
            <w:tcW w:w="2349" w:type="dxa"/>
          </w:tcPr>
          <w:p w14:paraId="5CFBE8E3" w14:textId="77777777" w:rsidR="006D3127" w:rsidRPr="009E45E8" w:rsidRDefault="006D3127" w:rsidP="003527DB">
            <w:pPr>
              <w:spacing w:line="276" w:lineRule="auto"/>
              <w:jc w:val="both"/>
              <w:rPr>
                <w:color w:val="000000" w:themeColor="text1"/>
                <w:sz w:val="20"/>
                <w:szCs w:val="20"/>
              </w:rPr>
            </w:pPr>
          </w:p>
        </w:tc>
      </w:tr>
      <w:tr w:rsidR="006D3127" w:rsidRPr="009E45E8" w14:paraId="3C830F4A" w14:textId="77777777" w:rsidTr="005E542A">
        <w:tc>
          <w:tcPr>
            <w:tcW w:w="2122" w:type="dxa"/>
          </w:tcPr>
          <w:p w14:paraId="08741E5A" w14:textId="7E89C939" w:rsidR="006D3127" w:rsidRPr="009E45E8" w:rsidRDefault="004005C1" w:rsidP="004005C1">
            <w:pPr>
              <w:spacing w:line="276" w:lineRule="auto"/>
              <w:jc w:val="both"/>
              <w:rPr>
                <w:b/>
                <w:bCs/>
                <w:color w:val="000000" w:themeColor="text1"/>
                <w:sz w:val="20"/>
                <w:szCs w:val="20"/>
              </w:rPr>
            </w:pPr>
            <w:r w:rsidRPr="009E45E8">
              <w:rPr>
                <w:b/>
                <w:bCs/>
                <w:color w:val="000000" w:themeColor="text1"/>
                <w:sz w:val="20"/>
                <w:szCs w:val="20"/>
              </w:rPr>
              <w:t>Ortalama eritrosit hacmi (MCV)</w:t>
            </w:r>
          </w:p>
        </w:tc>
        <w:tc>
          <w:tcPr>
            <w:tcW w:w="2576" w:type="dxa"/>
          </w:tcPr>
          <w:p w14:paraId="69BD0C21" w14:textId="06F99C4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&lt;90 fl: 1 puan</w:t>
            </w:r>
          </w:p>
        </w:tc>
        <w:tc>
          <w:tcPr>
            <w:tcW w:w="2349" w:type="dxa"/>
          </w:tcPr>
          <w:p w14:paraId="148738FD" w14:textId="77777777" w:rsidR="006D3127" w:rsidRPr="009E45E8" w:rsidRDefault="006D3127" w:rsidP="003527DB">
            <w:pPr>
              <w:spacing w:line="276" w:lineRule="auto"/>
              <w:jc w:val="both"/>
              <w:rPr>
                <w:color w:val="000000" w:themeColor="text1"/>
                <w:sz w:val="20"/>
                <w:szCs w:val="20"/>
              </w:rPr>
            </w:pPr>
          </w:p>
        </w:tc>
        <w:tc>
          <w:tcPr>
            <w:tcW w:w="2349" w:type="dxa"/>
          </w:tcPr>
          <w:p w14:paraId="22A20413" w14:textId="77777777" w:rsidR="006D3127" w:rsidRPr="009E45E8" w:rsidRDefault="006D3127" w:rsidP="003527DB">
            <w:pPr>
              <w:spacing w:line="276" w:lineRule="auto"/>
              <w:jc w:val="both"/>
              <w:rPr>
                <w:color w:val="000000" w:themeColor="text1"/>
                <w:sz w:val="20"/>
                <w:szCs w:val="20"/>
              </w:rPr>
            </w:pPr>
          </w:p>
        </w:tc>
      </w:tr>
      <w:tr w:rsidR="006D3127" w:rsidRPr="009E45E8" w14:paraId="41596D0F" w14:textId="77777777" w:rsidTr="005E542A">
        <w:tc>
          <w:tcPr>
            <w:tcW w:w="2122" w:type="dxa"/>
          </w:tcPr>
          <w:p w14:paraId="0AEE612E" w14:textId="30ECF9FB" w:rsidR="006D3127" w:rsidRPr="009E45E8" w:rsidRDefault="004005C1" w:rsidP="003527DB">
            <w:pPr>
              <w:spacing w:line="276" w:lineRule="auto"/>
              <w:jc w:val="both"/>
              <w:rPr>
                <w:b/>
                <w:bCs/>
                <w:color w:val="000000" w:themeColor="text1"/>
                <w:sz w:val="20"/>
                <w:szCs w:val="20"/>
              </w:rPr>
            </w:pPr>
            <w:r w:rsidRPr="009E45E8">
              <w:rPr>
                <w:b/>
                <w:bCs/>
                <w:color w:val="000000" w:themeColor="text1"/>
                <w:sz w:val="20"/>
                <w:szCs w:val="20"/>
              </w:rPr>
              <w:t>Uluslararası normalleştirilmiş oran (I</w:t>
            </w:r>
            <w:r w:rsidR="006D3127" w:rsidRPr="009E45E8">
              <w:rPr>
                <w:b/>
                <w:bCs/>
                <w:color w:val="000000" w:themeColor="text1"/>
                <w:sz w:val="20"/>
                <w:szCs w:val="20"/>
              </w:rPr>
              <w:t>NR</w:t>
            </w:r>
            <w:r w:rsidRPr="009E45E8">
              <w:rPr>
                <w:b/>
                <w:bCs/>
                <w:color w:val="000000" w:themeColor="text1"/>
                <w:sz w:val="20"/>
                <w:szCs w:val="20"/>
              </w:rPr>
              <w:t>)</w:t>
            </w:r>
          </w:p>
        </w:tc>
        <w:tc>
          <w:tcPr>
            <w:tcW w:w="2576" w:type="dxa"/>
          </w:tcPr>
          <w:p w14:paraId="7612C646" w14:textId="0E3ECFC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&lt;1,5: 1 puan</w:t>
            </w:r>
          </w:p>
        </w:tc>
        <w:tc>
          <w:tcPr>
            <w:tcW w:w="2349" w:type="dxa"/>
          </w:tcPr>
          <w:p w14:paraId="494D5DD8" w14:textId="77777777" w:rsidR="006D3127" w:rsidRPr="009E45E8" w:rsidRDefault="006D3127" w:rsidP="003527DB">
            <w:pPr>
              <w:spacing w:line="276" w:lineRule="auto"/>
              <w:jc w:val="both"/>
              <w:rPr>
                <w:color w:val="000000" w:themeColor="text1"/>
                <w:sz w:val="20"/>
                <w:szCs w:val="20"/>
              </w:rPr>
            </w:pPr>
          </w:p>
        </w:tc>
        <w:tc>
          <w:tcPr>
            <w:tcW w:w="2349" w:type="dxa"/>
          </w:tcPr>
          <w:p w14:paraId="38160F65" w14:textId="77777777" w:rsidR="006D3127" w:rsidRPr="009E45E8" w:rsidRDefault="006D3127" w:rsidP="003527DB">
            <w:pPr>
              <w:spacing w:line="276" w:lineRule="auto"/>
              <w:jc w:val="both"/>
              <w:rPr>
                <w:color w:val="000000" w:themeColor="text1"/>
                <w:sz w:val="20"/>
                <w:szCs w:val="20"/>
              </w:rPr>
            </w:pPr>
          </w:p>
        </w:tc>
      </w:tr>
      <w:tr w:rsidR="006D3127" w:rsidRPr="009E45E8" w14:paraId="0C517600" w14:textId="77777777" w:rsidTr="005E542A">
        <w:tc>
          <w:tcPr>
            <w:tcW w:w="2122" w:type="dxa"/>
          </w:tcPr>
          <w:p w14:paraId="1EB9AA59" w14:textId="1AB5C49C"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A</w:t>
            </w:r>
            <w:r w:rsidR="004005C1" w:rsidRPr="009E45E8">
              <w:rPr>
                <w:b/>
                <w:bCs/>
                <w:color w:val="000000" w:themeColor="text1"/>
                <w:sz w:val="20"/>
                <w:szCs w:val="20"/>
              </w:rPr>
              <w:t>nti-nükleer antikor (ANA)</w:t>
            </w:r>
          </w:p>
        </w:tc>
        <w:tc>
          <w:tcPr>
            <w:tcW w:w="2576" w:type="dxa"/>
          </w:tcPr>
          <w:p w14:paraId="53C8E043" w14:textId="77777777" w:rsidR="006D3127" w:rsidRPr="009E45E8" w:rsidRDefault="006D3127" w:rsidP="003527DB">
            <w:pPr>
              <w:spacing w:line="276" w:lineRule="auto"/>
              <w:jc w:val="both"/>
              <w:rPr>
                <w:color w:val="000000" w:themeColor="text1"/>
                <w:sz w:val="20"/>
                <w:szCs w:val="20"/>
              </w:rPr>
            </w:pPr>
          </w:p>
        </w:tc>
        <w:tc>
          <w:tcPr>
            <w:tcW w:w="2349" w:type="dxa"/>
          </w:tcPr>
          <w:p w14:paraId="5C505290"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Pozitif: 1 puan</w:t>
            </w:r>
          </w:p>
        </w:tc>
        <w:tc>
          <w:tcPr>
            <w:tcW w:w="2349" w:type="dxa"/>
          </w:tcPr>
          <w:p w14:paraId="107C518E" w14:textId="77777777" w:rsidR="006D3127" w:rsidRPr="009E45E8" w:rsidRDefault="006D3127" w:rsidP="003527DB">
            <w:pPr>
              <w:spacing w:line="276" w:lineRule="auto"/>
              <w:jc w:val="both"/>
              <w:rPr>
                <w:color w:val="000000" w:themeColor="text1"/>
                <w:sz w:val="20"/>
                <w:szCs w:val="20"/>
              </w:rPr>
            </w:pPr>
          </w:p>
        </w:tc>
      </w:tr>
      <w:tr w:rsidR="006D3127" w:rsidRPr="009E45E8" w14:paraId="7251A86A" w14:textId="77777777" w:rsidTr="005E542A">
        <w:tc>
          <w:tcPr>
            <w:tcW w:w="2122" w:type="dxa"/>
          </w:tcPr>
          <w:p w14:paraId="2C28A76E"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D-dimer</w:t>
            </w:r>
          </w:p>
        </w:tc>
        <w:tc>
          <w:tcPr>
            <w:tcW w:w="2576" w:type="dxa"/>
          </w:tcPr>
          <w:p w14:paraId="2EAC011A" w14:textId="77777777" w:rsidR="006D3127" w:rsidRPr="009E45E8" w:rsidRDefault="006D3127" w:rsidP="003527DB">
            <w:pPr>
              <w:spacing w:line="276" w:lineRule="auto"/>
              <w:jc w:val="both"/>
              <w:rPr>
                <w:color w:val="000000" w:themeColor="text1"/>
                <w:sz w:val="20"/>
                <w:szCs w:val="20"/>
              </w:rPr>
            </w:pPr>
          </w:p>
        </w:tc>
        <w:tc>
          <w:tcPr>
            <w:tcW w:w="2349" w:type="dxa"/>
          </w:tcPr>
          <w:p w14:paraId="17B309A1" w14:textId="77777777" w:rsidR="006D3127" w:rsidRPr="009E45E8" w:rsidRDefault="006D3127" w:rsidP="003527DB">
            <w:pPr>
              <w:spacing w:line="276" w:lineRule="auto"/>
              <w:jc w:val="both"/>
              <w:rPr>
                <w:color w:val="000000" w:themeColor="text1"/>
                <w:sz w:val="20"/>
                <w:szCs w:val="20"/>
              </w:rPr>
            </w:pPr>
          </w:p>
        </w:tc>
        <w:tc>
          <w:tcPr>
            <w:tcW w:w="2349" w:type="dxa"/>
          </w:tcPr>
          <w:p w14:paraId="4A852E65"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&gt; 4 mi</w:t>
            </w:r>
            <w:r w:rsidRPr="009E45E8">
              <w:rPr>
                <w:sz w:val="20"/>
                <w:szCs w:val="20"/>
              </w:rPr>
              <w:t>kro</w:t>
            </w:r>
            <w:r w:rsidRPr="009E45E8">
              <w:rPr>
                <w:color w:val="000000" w:themeColor="text1"/>
                <w:sz w:val="20"/>
                <w:szCs w:val="20"/>
              </w:rPr>
              <w:t>g/ml: - 10 puan</w:t>
            </w:r>
          </w:p>
        </w:tc>
      </w:tr>
      <w:tr w:rsidR="006D3127" w:rsidRPr="009E45E8" w14:paraId="1D1E4A7E" w14:textId="77777777" w:rsidTr="005E542A">
        <w:tc>
          <w:tcPr>
            <w:tcW w:w="9396" w:type="dxa"/>
            <w:gridSpan w:val="4"/>
          </w:tcPr>
          <w:p w14:paraId="41B6CE8A"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Skorlamaların değerlendirilmesi; Risk grupları</w:t>
            </w:r>
          </w:p>
        </w:tc>
      </w:tr>
      <w:tr w:rsidR="006D3127" w:rsidRPr="009E45E8" w14:paraId="2FDDDCDA" w14:textId="77777777" w:rsidTr="005E542A">
        <w:tc>
          <w:tcPr>
            <w:tcW w:w="2122" w:type="dxa"/>
          </w:tcPr>
          <w:p w14:paraId="2E1C8CC1"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Düşük</w:t>
            </w:r>
          </w:p>
        </w:tc>
        <w:tc>
          <w:tcPr>
            <w:tcW w:w="2576" w:type="dxa"/>
          </w:tcPr>
          <w:p w14:paraId="18509ECF"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0-4</w:t>
            </w:r>
          </w:p>
        </w:tc>
        <w:tc>
          <w:tcPr>
            <w:tcW w:w="2349" w:type="dxa"/>
          </w:tcPr>
          <w:p w14:paraId="67E924BE"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0</w:t>
            </w:r>
          </w:p>
        </w:tc>
        <w:tc>
          <w:tcPr>
            <w:tcW w:w="2349" w:type="dxa"/>
          </w:tcPr>
          <w:p w14:paraId="76337A0B" w14:textId="4A445ACE"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&lt;20</w:t>
            </w:r>
          </w:p>
        </w:tc>
      </w:tr>
      <w:tr w:rsidR="006D3127" w:rsidRPr="009E45E8" w14:paraId="05CB4DE4" w14:textId="77777777" w:rsidTr="005E542A">
        <w:tc>
          <w:tcPr>
            <w:tcW w:w="2122" w:type="dxa"/>
          </w:tcPr>
          <w:p w14:paraId="6D6E5D8D"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Orta</w:t>
            </w:r>
          </w:p>
        </w:tc>
        <w:tc>
          <w:tcPr>
            <w:tcW w:w="2576" w:type="dxa"/>
          </w:tcPr>
          <w:p w14:paraId="3E07D991"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5</w:t>
            </w:r>
          </w:p>
        </w:tc>
        <w:tc>
          <w:tcPr>
            <w:tcW w:w="2349" w:type="dxa"/>
          </w:tcPr>
          <w:p w14:paraId="4E326684"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1</w:t>
            </w:r>
          </w:p>
        </w:tc>
        <w:tc>
          <w:tcPr>
            <w:tcW w:w="2349" w:type="dxa"/>
          </w:tcPr>
          <w:p w14:paraId="7E93C3CB"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20-30</w:t>
            </w:r>
          </w:p>
        </w:tc>
      </w:tr>
      <w:tr w:rsidR="006D3127" w:rsidRPr="009E45E8" w14:paraId="04D063AF" w14:textId="77777777" w:rsidTr="005E542A">
        <w:tc>
          <w:tcPr>
            <w:tcW w:w="2122" w:type="dxa"/>
          </w:tcPr>
          <w:p w14:paraId="6377E324" w14:textId="77777777" w:rsidR="006D3127" w:rsidRPr="009E45E8" w:rsidRDefault="006D3127" w:rsidP="003527DB">
            <w:pPr>
              <w:spacing w:line="276" w:lineRule="auto"/>
              <w:jc w:val="both"/>
              <w:rPr>
                <w:b/>
                <w:bCs/>
                <w:color w:val="000000" w:themeColor="text1"/>
                <w:sz w:val="20"/>
                <w:szCs w:val="20"/>
              </w:rPr>
            </w:pPr>
            <w:r w:rsidRPr="009E45E8">
              <w:rPr>
                <w:b/>
                <w:bCs/>
                <w:color w:val="000000" w:themeColor="text1"/>
                <w:sz w:val="20"/>
                <w:szCs w:val="20"/>
              </w:rPr>
              <w:t>Yüksek</w:t>
            </w:r>
          </w:p>
        </w:tc>
        <w:tc>
          <w:tcPr>
            <w:tcW w:w="2576" w:type="dxa"/>
          </w:tcPr>
          <w:p w14:paraId="0951C894"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6-7</w:t>
            </w:r>
          </w:p>
        </w:tc>
        <w:tc>
          <w:tcPr>
            <w:tcW w:w="2349" w:type="dxa"/>
          </w:tcPr>
          <w:p w14:paraId="218889D8"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2-3</w:t>
            </w:r>
          </w:p>
        </w:tc>
        <w:tc>
          <w:tcPr>
            <w:tcW w:w="2349" w:type="dxa"/>
          </w:tcPr>
          <w:p w14:paraId="0E1CE02A" w14:textId="77777777" w:rsidR="006D3127" w:rsidRPr="009E45E8" w:rsidRDefault="006D3127" w:rsidP="003527DB">
            <w:pPr>
              <w:spacing w:line="276" w:lineRule="auto"/>
              <w:jc w:val="both"/>
              <w:rPr>
                <w:color w:val="000000" w:themeColor="text1"/>
                <w:sz w:val="20"/>
                <w:szCs w:val="20"/>
              </w:rPr>
            </w:pPr>
            <w:r w:rsidRPr="009E45E8">
              <w:rPr>
                <w:color w:val="000000" w:themeColor="text1"/>
                <w:sz w:val="20"/>
                <w:szCs w:val="20"/>
              </w:rPr>
              <w:t>&gt; 30</w:t>
            </w:r>
          </w:p>
        </w:tc>
      </w:tr>
    </w:tbl>
    <w:p w14:paraId="498CDB6F" w14:textId="77777777" w:rsidR="00BB0BF5" w:rsidRPr="009E45E8" w:rsidRDefault="00BB0BF5" w:rsidP="003527DB">
      <w:pPr>
        <w:spacing w:line="276" w:lineRule="auto"/>
        <w:jc w:val="both"/>
        <w:outlineLvl w:val="0"/>
        <w:rPr>
          <w:b/>
          <w:color w:val="000000" w:themeColor="text1"/>
          <w:sz w:val="40"/>
          <w:szCs w:val="40"/>
        </w:rPr>
      </w:pPr>
    </w:p>
    <w:p w14:paraId="3BCB0744" w14:textId="77777777" w:rsidR="00D077AA" w:rsidRPr="009E45E8" w:rsidRDefault="00C52FC6" w:rsidP="003527DB">
      <w:pPr>
        <w:spacing w:line="276" w:lineRule="auto"/>
        <w:ind w:firstLine="353"/>
        <w:jc w:val="both"/>
        <w:outlineLvl w:val="0"/>
        <w:rPr>
          <w:b/>
          <w:color w:val="000000" w:themeColor="text1"/>
          <w:sz w:val="28"/>
          <w:szCs w:val="28"/>
        </w:rPr>
      </w:pPr>
      <w:r w:rsidRPr="009E45E8">
        <w:rPr>
          <w:b/>
          <w:color w:val="000000" w:themeColor="text1"/>
          <w:sz w:val="28"/>
          <w:szCs w:val="28"/>
        </w:rPr>
        <w:t>i</w:t>
      </w:r>
      <w:r w:rsidR="003F595B" w:rsidRPr="009E45E8">
        <w:rPr>
          <w:b/>
          <w:color w:val="000000" w:themeColor="text1"/>
          <w:sz w:val="28"/>
          <w:szCs w:val="28"/>
        </w:rPr>
        <w:t>T</w:t>
      </w:r>
      <w:r w:rsidR="00D077AA" w:rsidRPr="009E45E8">
        <w:rPr>
          <w:b/>
          <w:color w:val="000000" w:themeColor="text1"/>
          <w:sz w:val="28"/>
          <w:szCs w:val="28"/>
        </w:rPr>
        <w:t>TP TEDAVİSİ</w:t>
      </w:r>
    </w:p>
    <w:p w14:paraId="76E2A2A7" w14:textId="77777777" w:rsidR="00185151" w:rsidRPr="009E45E8" w:rsidRDefault="00C52FC6" w:rsidP="003527DB">
      <w:pPr>
        <w:spacing w:line="276" w:lineRule="auto"/>
        <w:ind w:firstLine="353"/>
        <w:jc w:val="both"/>
        <w:rPr>
          <w:rFonts w:cs="Times New Roman"/>
          <w:color w:val="000000" w:themeColor="text1"/>
        </w:rPr>
      </w:pPr>
      <w:r w:rsidRPr="009E45E8">
        <w:rPr>
          <w:rFonts w:cs="Times New Roman"/>
          <w:color w:val="000000" w:themeColor="text1"/>
        </w:rPr>
        <w:t>i</w:t>
      </w:r>
      <w:r w:rsidR="00185151" w:rsidRPr="009E45E8">
        <w:rPr>
          <w:rFonts w:cs="Times New Roman"/>
          <w:color w:val="000000" w:themeColor="text1"/>
        </w:rPr>
        <w:t>TTP tedavisinde amaç, kanda eksik olan ADAMTS13 enzimini yerine koymak, eğer etiyolojik neden ADAMTS13 aktivitesini bloke eden antikorlar ise bu antikorları uzaklaştırmak veya etkisiz hale getirmek,</w:t>
      </w:r>
      <w:r w:rsidR="008C1FD8" w:rsidRPr="009E45E8">
        <w:rPr>
          <w:rFonts w:cs="Times New Roman"/>
          <w:color w:val="000000" w:themeColor="text1"/>
        </w:rPr>
        <w:t xml:space="preserve"> </w:t>
      </w:r>
      <w:r w:rsidR="00185151" w:rsidRPr="009E45E8">
        <w:rPr>
          <w:rFonts w:cs="Times New Roman"/>
          <w:color w:val="000000" w:themeColor="text1"/>
        </w:rPr>
        <w:t xml:space="preserve">bu süreçte hastanın organ bozukluklarına bağlı belirti ve bulgularını tedavi etmek ve desteklemektir. </w:t>
      </w:r>
    </w:p>
    <w:p w14:paraId="342D72BF" w14:textId="76D6AE54" w:rsidR="00185151" w:rsidRPr="009E45E8" w:rsidRDefault="00EE1E63" w:rsidP="009E45E8">
      <w:pPr>
        <w:spacing w:line="276" w:lineRule="auto"/>
        <w:ind w:firstLine="353"/>
        <w:jc w:val="both"/>
        <w:rPr>
          <w:rFonts w:cs="Times New Roman"/>
          <w:color w:val="000000" w:themeColor="text1"/>
        </w:rPr>
      </w:pPr>
      <w:r w:rsidRPr="009E45E8">
        <w:rPr>
          <w:rFonts w:cs="Times New Roman"/>
          <w:color w:val="000000" w:themeColor="text1"/>
        </w:rPr>
        <w:t>Tedavide</w:t>
      </w:r>
      <w:r w:rsidR="00185151" w:rsidRPr="009E45E8">
        <w:rPr>
          <w:rFonts w:cs="Times New Roman"/>
          <w:color w:val="000000" w:themeColor="text1"/>
        </w:rPr>
        <w:t xml:space="preserve"> plazma değişimi, k</w:t>
      </w:r>
      <w:r w:rsidR="005F6EF4" w:rsidRPr="009E45E8">
        <w:rPr>
          <w:rFonts w:cs="Times New Roman"/>
          <w:color w:val="000000" w:themeColor="text1"/>
        </w:rPr>
        <w:t xml:space="preserve">ortikosteroidler, rituksimab ve </w:t>
      </w:r>
      <w:r w:rsidR="00185151" w:rsidRPr="009E45E8">
        <w:rPr>
          <w:rFonts w:cs="Times New Roman"/>
          <w:color w:val="000000" w:themeColor="text1"/>
        </w:rPr>
        <w:t xml:space="preserve">kaplasizumab kullanılmaktadır. </w:t>
      </w:r>
      <w:r w:rsidRPr="009E45E8">
        <w:rPr>
          <w:rFonts w:cs="Times New Roman"/>
          <w:color w:val="000000" w:themeColor="text1"/>
        </w:rPr>
        <w:t>Bu tedavilerin e</w:t>
      </w:r>
      <w:r w:rsidR="00185151" w:rsidRPr="009E45E8">
        <w:rPr>
          <w:rFonts w:cs="Times New Roman"/>
          <w:color w:val="000000" w:themeColor="text1"/>
        </w:rPr>
        <w:t xml:space="preserve">tki mekanizmaları, kısa ve uzun dönem </w:t>
      </w:r>
      <w:r w:rsidRPr="009E45E8">
        <w:rPr>
          <w:rFonts w:cs="Times New Roman"/>
          <w:color w:val="000000" w:themeColor="text1"/>
        </w:rPr>
        <w:t>sonuçları</w:t>
      </w:r>
      <w:r w:rsidR="00185151" w:rsidRPr="009E45E8">
        <w:rPr>
          <w:rFonts w:cs="Times New Roman"/>
          <w:color w:val="000000" w:themeColor="text1"/>
        </w:rPr>
        <w:t>, tedavi</w:t>
      </w:r>
      <w:r w:rsidRPr="009E45E8">
        <w:rPr>
          <w:rFonts w:cs="Times New Roman"/>
          <w:color w:val="000000" w:themeColor="text1"/>
        </w:rPr>
        <w:t xml:space="preserve"> ile</w:t>
      </w:r>
      <w:r w:rsidR="00185151" w:rsidRPr="009E45E8">
        <w:rPr>
          <w:rFonts w:cs="Times New Roman"/>
          <w:color w:val="000000" w:themeColor="text1"/>
        </w:rPr>
        <w:t xml:space="preserve"> ilişkili riskleri ve maliyetleri birbirinden farklılıklar göstermektedir. </w:t>
      </w:r>
      <w:r w:rsidRPr="009E45E8">
        <w:rPr>
          <w:rFonts w:cs="Times New Roman"/>
          <w:color w:val="000000" w:themeColor="text1"/>
        </w:rPr>
        <w:t>Tedavi öncesi</w:t>
      </w:r>
      <w:r w:rsidR="00185151" w:rsidRPr="009E45E8">
        <w:rPr>
          <w:rFonts w:cs="Times New Roman"/>
          <w:color w:val="000000" w:themeColor="text1"/>
        </w:rPr>
        <w:t xml:space="preserve"> hastaların klinik ve laboratuvar bulguları temel alınarak risk sınıflaması yapılması uygundur. Plazma değişimi tüm</w:t>
      </w:r>
      <w:r w:rsidRPr="009E45E8">
        <w:rPr>
          <w:rFonts w:cs="Times New Roman"/>
          <w:color w:val="000000" w:themeColor="text1"/>
        </w:rPr>
        <w:t xml:space="preserve"> olası ve kesin</w:t>
      </w:r>
      <w:r w:rsidR="00185151" w:rsidRPr="009E45E8">
        <w:rPr>
          <w:rFonts w:cs="Times New Roman"/>
          <w:color w:val="000000" w:themeColor="text1"/>
        </w:rPr>
        <w:t xml:space="preserve"> </w:t>
      </w:r>
      <w:r w:rsidR="00C52FC6" w:rsidRPr="009E45E8">
        <w:rPr>
          <w:rFonts w:cs="Times New Roman"/>
          <w:color w:val="000000" w:themeColor="text1"/>
        </w:rPr>
        <w:t>i</w:t>
      </w:r>
      <w:r w:rsidR="00185151" w:rsidRPr="009E45E8">
        <w:rPr>
          <w:rFonts w:cs="Times New Roman"/>
          <w:color w:val="000000" w:themeColor="text1"/>
        </w:rPr>
        <w:t>TTP tanı</w:t>
      </w:r>
      <w:r w:rsidRPr="009E45E8">
        <w:rPr>
          <w:rFonts w:cs="Times New Roman"/>
          <w:color w:val="000000" w:themeColor="text1"/>
        </w:rPr>
        <w:t xml:space="preserve">lı </w:t>
      </w:r>
      <w:r w:rsidR="00185151" w:rsidRPr="009E45E8">
        <w:rPr>
          <w:rFonts w:cs="Times New Roman"/>
          <w:color w:val="000000" w:themeColor="text1"/>
        </w:rPr>
        <w:t xml:space="preserve">tedavinin temelini teşkil etmektedir. </w:t>
      </w:r>
      <w:r w:rsidR="00C52FC6" w:rsidRPr="009E45E8">
        <w:rPr>
          <w:rFonts w:cs="Times New Roman"/>
          <w:color w:val="000000" w:themeColor="text1"/>
        </w:rPr>
        <w:t>i</w:t>
      </w:r>
      <w:r w:rsidR="00185151" w:rsidRPr="009E45E8">
        <w:rPr>
          <w:rFonts w:cs="Times New Roman"/>
          <w:color w:val="000000" w:themeColor="text1"/>
        </w:rPr>
        <w:t xml:space="preserve">TTP’nin </w:t>
      </w:r>
      <w:r w:rsidRPr="009E45E8">
        <w:rPr>
          <w:rFonts w:cs="Times New Roman"/>
          <w:color w:val="000000" w:themeColor="text1"/>
        </w:rPr>
        <w:t>bilinen etkin bir tedavisinin olmadığı 1980’ler öncesi dönemde MSS</w:t>
      </w:r>
      <w:r w:rsidR="00185151" w:rsidRPr="009E45E8">
        <w:rPr>
          <w:rFonts w:cs="Times New Roman"/>
          <w:color w:val="000000" w:themeColor="text1"/>
        </w:rPr>
        <w:t>, kalp ve böbrek tutulumları</w:t>
      </w:r>
      <w:r w:rsidRPr="009E45E8">
        <w:rPr>
          <w:rFonts w:cs="Times New Roman"/>
          <w:color w:val="000000" w:themeColor="text1"/>
        </w:rPr>
        <w:t xml:space="preserve">na bağlı olarak ölüm oranları </w:t>
      </w:r>
      <w:r w:rsidR="00185151" w:rsidRPr="009E45E8">
        <w:rPr>
          <w:rFonts w:cs="Times New Roman"/>
          <w:color w:val="000000" w:themeColor="text1"/>
        </w:rPr>
        <w:t>%90 seviyesinde iken plazma değişimi</w:t>
      </w:r>
      <w:r w:rsidRPr="009E45E8">
        <w:rPr>
          <w:rFonts w:cs="Times New Roman"/>
          <w:color w:val="000000" w:themeColor="text1"/>
        </w:rPr>
        <w:t xml:space="preserve">nin etkili olduğunun gösterilmesinden sonra bu oran %10-20’lere gerilemiştir. </w:t>
      </w:r>
      <w:r w:rsidR="00185151" w:rsidRPr="009E45E8">
        <w:rPr>
          <w:rFonts w:cs="Times New Roman"/>
          <w:color w:val="000000" w:themeColor="text1"/>
        </w:rPr>
        <w:t xml:space="preserve">ADAMTS13 aktivite testine erişimdeki güçlük nedeni ile tedaviye başlamak için test sonucunu beklemek uygun değildir. </w:t>
      </w:r>
      <w:r w:rsidR="00C52FC6" w:rsidRPr="009E45E8">
        <w:rPr>
          <w:rFonts w:cs="Times New Roman"/>
          <w:color w:val="000000" w:themeColor="text1"/>
        </w:rPr>
        <w:t>i</w:t>
      </w:r>
      <w:r w:rsidR="00185151" w:rsidRPr="009E45E8">
        <w:rPr>
          <w:rFonts w:cs="Times New Roman"/>
          <w:color w:val="000000" w:themeColor="text1"/>
        </w:rPr>
        <w:t xml:space="preserve">TTP olası </w:t>
      </w:r>
      <w:r w:rsidR="00185151" w:rsidRPr="009E45E8">
        <w:rPr>
          <w:rFonts w:cs="Times New Roman"/>
          <w:color w:val="000000" w:themeColor="text1"/>
        </w:rPr>
        <w:lastRenderedPageBreak/>
        <w:t>tanısı bulunan tüm hastalarda plazma değişimi tedavisi hemen başlanmalıdır.</w:t>
      </w:r>
      <w:r w:rsidRPr="009E45E8">
        <w:rPr>
          <w:rFonts w:cs="Times New Roman"/>
          <w:b/>
          <w:color w:val="000000" w:themeColor="text1"/>
        </w:rPr>
        <w:t xml:space="preserve"> </w:t>
      </w:r>
      <w:r w:rsidR="00185151" w:rsidRPr="009E45E8">
        <w:rPr>
          <w:rFonts w:cs="Times New Roman"/>
          <w:color w:val="000000" w:themeColor="text1"/>
        </w:rPr>
        <w:t>Tedavi yaklaşımı</w:t>
      </w:r>
      <w:r w:rsidR="00200400" w:rsidRPr="009E45E8">
        <w:rPr>
          <w:rFonts w:cs="Times New Roman"/>
          <w:color w:val="000000" w:themeColor="text1"/>
        </w:rPr>
        <w:t xml:space="preserve"> ve</w:t>
      </w:r>
      <w:r w:rsidR="00185151" w:rsidRPr="009E45E8">
        <w:rPr>
          <w:rFonts w:cs="Times New Roman"/>
          <w:color w:val="000000" w:themeColor="text1"/>
        </w:rPr>
        <w:t xml:space="preserve"> takip parametreleri sırasıyla Tablo </w:t>
      </w:r>
      <w:r w:rsidR="00200400" w:rsidRPr="009E45E8">
        <w:rPr>
          <w:rFonts w:cs="Times New Roman"/>
          <w:color w:val="000000" w:themeColor="text1"/>
        </w:rPr>
        <w:t>3 ve 4</w:t>
      </w:r>
      <w:r w:rsidR="00185151" w:rsidRPr="009E45E8">
        <w:rPr>
          <w:rFonts w:cs="Times New Roman"/>
          <w:color w:val="000000" w:themeColor="text1"/>
        </w:rPr>
        <w:t>’</w:t>
      </w:r>
      <w:r w:rsidR="00200400" w:rsidRPr="009E45E8">
        <w:rPr>
          <w:rFonts w:cs="Times New Roman"/>
          <w:color w:val="000000" w:themeColor="text1"/>
        </w:rPr>
        <w:t>t</w:t>
      </w:r>
      <w:r w:rsidR="00185151" w:rsidRPr="009E45E8">
        <w:rPr>
          <w:rFonts w:cs="Times New Roman"/>
          <w:color w:val="000000" w:themeColor="text1"/>
        </w:rPr>
        <w:t>e özetlenmiştir:</w:t>
      </w:r>
    </w:p>
    <w:p w14:paraId="4E97D583" w14:textId="77777777" w:rsidR="00185151" w:rsidRPr="009E45E8" w:rsidRDefault="00185151" w:rsidP="003527DB">
      <w:pPr>
        <w:pStyle w:val="GvdeMetni"/>
        <w:spacing w:line="276" w:lineRule="auto"/>
        <w:ind w:left="353"/>
        <w:jc w:val="both"/>
        <w:rPr>
          <w:rFonts w:asciiTheme="minorHAnsi" w:hAnsiTheme="minorHAnsi" w:cs="Times New Roman"/>
          <w:b/>
          <w:color w:val="000000" w:themeColor="text1"/>
          <w:sz w:val="22"/>
          <w:szCs w:val="22"/>
        </w:rPr>
      </w:pPr>
      <w:r w:rsidRPr="009E45E8">
        <w:rPr>
          <w:rFonts w:asciiTheme="minorHAnsi" w:hAnsiTheme="minorHAnsi" w:cs="Times New Roman"/>
          <w:b/>
          <w:color w:val="000000" w:themeColor="text1"/>
          <w:w w:val="105"/>
          <w:sz w:val="22"/>
          <w:szCs w:val="22"/>
        </w:rPr>
        <w:t>Tablo</w:t>
      </w:r>
      <w:r w:rsidR="00C52FC6" w:rsidRPr="009E45E8">
        <w:rPr>
          <w:rFonts w:asciiTheme="minorHAnsi" w:hAnsiTheme="minorHAnsi" w:cs="Times New Roman"/>
          <w:b/>
          <w:color w:val="000000" w:themeColor="text1"/>
          <w:w w:val="105"/>
          <w:sz w:val="22"/>
          <w:szCs w:val="22"/>
        </w:rPr>
        <w:t>-7</w:t>
      </w:r>
      <w:r w:rsidRPr="009E45E8">
        <w:rPr>
          <w:rFonts w:asciiTheme="minorHAnsi" w:hAnsiTheme="minorHAnsi" w:cs="Times New Roman"/>
          <w:b/>
          <w:color w:val="000000" w:themeColor="text1"/>
          <w:w w:val="105"/>
          <w:sz w:val="22"/>
          <w:szCs w:val="22"/>
        </w:rPr>
        <w:t xml:space="preserve">. </w:t>
      </w:r>
      <w:r w:rsidR="00C52FC6" w:rsidRPr="009E45E8">
        <w:rPr>
          <w:rFonts w:asciiTheme="minorHAnsi" w:hAnsiTheme="minorHAnsi" w:cs="Times New Roman"/>
          <w:b/>
          <w:color w:val="000000" w:themeColor="text1"/>
          <w:w w:val="105"/>
          <w:sz w:val="22"/>
          <w:szCs w:val="22"/>
        </w:rPr>
        <w:t>i</w:t>
      </w:r>
      <w:r w:rsidRPr="009E45E8">
        <w:rPr>
          <w:rFonts w:asciiTheme="minorHAnsi" w:hAnsiTheme="minorHAnsi" w:cs="Times New Roman"/>
          <w:b/>
          <w:color w:val="000000" w:themeColor="text1"/>
          <w:w w:val="105"/>
          <w:sz w:val="22"/>
          <w:szCs w:val="22"/>
        </w:rPr>
        <w:t>TTP’de tedavi yaklaşımı</w:t>
      </w:r>
    </w:p>
    <w:p w14:paraId="31E6F169" w14:textId="77777777" w:rsidR="00185151" w:rsidRPr="009E45E8" w:rsidRDefault="00185151" w:rsidP="003527DB">
      <w:pPr>
        <w:spacing w:line="276" w:lineRule="auto"/>
        <w:jc w:val="both"/>
        <w:rPr>
          <w:rFonts w:cs="Times New Roman"/>
          <w:color w:val="000000" w:themeColor="text1"/>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8"/>
      </w:tblGrid>
      <w:tr w:rsidR="005F6EF4" w:rsidRPr="009E45E8" w14:paraId="2DEAA6A1" w14:textId="77777777" w:rsidTr="004D355E">
        <w:trPr>
          <w:trHeight w:val="296"/>
        </w:trPr>
        <w:tc>
          <w:tcPr>
            <w:tcW w:w="8988" w:type="dxa"/>
            <w:shd w:val="clear" w:color="auto" w:fill="CFB074"/>
          </w:tcPr>
          <w:p w14:paraId="03C8156D" w14:textId="77777777" w:rsidR="00185151" w:rsidRPr="009E45E8" w:rsidRDefault="00185151" w:rsidP="003527DB">
            <w:pPr>
              <w:pStyle w:val="TableParagraph"/>
              <w:spacing w:line="276" w:lineRule="auto"/>
              <w:ind w:left="77"/>
              <w:jc w:val="both"/>
              <w:rPr>
                <w:rFonts w:asciiTheme="minorHAnsi" w:hAnsiTheme="minorHAnsi" w:cs="Times New Roman"/>
                <w:color w:val="000000" w:themeColor="text1"/>
              </w:rPr>
            </w:pPr>
            <w:r w:rsidRPr="009E45E8">
              <w:rPr>
                <w:rFonts w:asciiTheme="minorHAnsi" w:hAnsiTheme="minorHAnsi" w:cs="Times New Roman"/>
                <w:color w:val="000000" w:themeColor="text1"/>
              </w:rPr>
              <w:t>Plazma değişimi 1-1.5xplazma volümü/gün</w:t>
            </w:r>
          </w:p>
        </w:tc>
      </w:tr>
      <w:tr w:rsidR="005F6EF4" w:rsidRPr="009E45E8" w14:paraId="152A15D3" w14:textId="77777777" w:rsidTr="004D355E">
        <w:trPr>
          <w:trHeight w:val="296"/>
        </w:trPr>
        <w:tc>
          <w:tcPr>
            <w:tcW w:w="8988" w:type="dxa"/>
            <w:shd w:val="clear" w:color="auto" w:fill="DFCEAD"/>
          </w:tcPr>
          <w:p w14:paraId="1E073287" w14:textId="77777777" w:rsidR="00185151" w:rsidRPr="009E45E8" w:rsidRDefault="00185151" w:rsidP="003527DB">
            <w:pPr>
              <w:pStyle w:val="TableParagraph"/>
              <w:spacing w:line="276" w:lineRule="auto"/>
              <w:ind w:left="77"/>
              <w:jc w:val="both"/>
              <w:rPr>
                <w:rFonts w:asciiTheme="minorHAnsi" w:hAnsiTheme="minorHAnsi" w:cs="Times New Roman"/>
                <w:color w:val="000000" w:themeColor="text1"/>
              </w:rPr>
            </w:pPr>
            <w:r w:rsidRPr="009E45E8">
              <w:rPr>
                <w:rFonts w:asciiTheme="minorHAnsi" w:hAnsiTheme="minorHAnsi" w:cs="Times New Roman"/>
                <w:color w:val="000000" w:themeColor="text1"/>
              </w:rPr>
              <w:t>Kortikosteridler (</w:t>
            </w:r>
            <w:r w:rsidR="00C92D4B" w:rsidRPr="009E45E8">
              <w:rPr>
                <w:rFonts w:asciiTheme="minorHAnsi" w:hAnsiTheme="minorHAnsi" w:cs="Times New Roman"/>
                <w:color w:val="000000" w:themeColor="text1"/>
              </w:rPr>
              <w:t xml:space="preserve">metil </w:t>
            </w:r>
            <w:r w:rsidRPr="009E45E8">
              <w:rPr>
                <w:rFonts w:asciiTheme="minorHAnsi" w:hAnsiTheme="minorHAnsi" w:cs="Times New Roman"/>
                <w:color w:val="000000" w:themeColor="text1"/>
              </w:rPr>
              <w:t xml:space="preserve">predizolon </w:t>
            </w:r>
            <w:r w:rsidRPr="009E45E8">
              <w:rPr>
                <w:rFonts w:asciiTheme="minorHAnsi" w:hAnsiTheme="minorHAnsi" w:cs="Times New Roman"/>
                <w:color w:val="000000" w:themeColor="text1"/>
                <w:w w:val="95"/>
              </w:rPr>
              <w:t xml:space="preserve">1 </w:t>
            </w:r>
            <w:r w:rsidRPr="009E45E8">
              <w:rPr>
                <w:rFonts w:asciiTheme="minorHAnsi" w:hAnsiTheme="minorHAnsi" w:cs="Times New Roman"/>
                <w:color w:val="000000" w:themeColor="text1"/>
              </w:rPr>
              <w:t>mg/kg/gün) eklenebilir</w:t>
            </w:r>
          </w:p>
        </w:tc>
      </w:tr>
      <w:tr w:rsidR="005F6EF4" w:rsidRPr="009E45E8" w14:paraId="6A501A3C" w14:textId="77777777" w:rsidTr="004D355E">
        <w:trPr>
          <w:trHeight w:val="488"/>
        </w:trPr>
        <w:tc>
          <w:tcPr>
            <w:tcW w:w="8988" w:type="dxa"/>
            <w:shd w:val="clear" w:color="auto" w:fill="CFB074"/>
          </w:tcPr>
          <w:p w14:paraId="0A93FCA6" w14:textId="77777777" w:rsidR="00185151" w:rsidRPr="009E45E8" w:rsidRDefault="00185151" w:rsidP="003527DB">
            <w:pPr>
              <w:pStyle w:val="TableParagraph"/>
              <w:spacing w:line="276" w:lineRule="auto"/>
              <w:ind w:left="77" w:right="131"/>
              <w:jc w:val="both"/>
              <w:rPr>
                <w:rFonts w:asciiTheme="minorHAnsi" w:hAnsiTheme="minorHAnsi" w:cs="Times New Roman"/>
                <w:color w:val="000000" w:themeColor="text1"/>
              </w:rPr>
            </w:pPr>
            <w:r w:rsidRPr="009E45E8">
              <w:rPr>
                <w:rFonts w:asciiTheme="minorHAnsi" w:hAnsiTheme="minorHAnsi" w:cs="Times New Roman"/>
                <w:color w:val="000000" w:themeColor="text1"/>
              </w:rPr>
              <w:t>Plazma değişimine başlanması &gt; 12 saat gecikecekse plazma infüzyonu başlanmalıdır (</w:t>
            </w:r>
            <w:r w:rsidR="00FE7832" w:rsidRPr="009E45E8">
              <w:rPr>
                <w:rFonts w:asciiTheme="minorHAnsi" w:hAnsiTheme="minorHAnsi" w:cs="Times New Roman"/>
                <w:color w:val="000000" w:themeColor="text1"/>
              </w:rPr>
              <w:t>10-15</w:t>
            </w:r>
            <w:r w:rsidRPr="009E45E8">
              <w:rPr>
                <w:rFonts w:asciiTheme="minorHAnsi" w:hAnsiTheme="minorHAnsi" w:cs="Times New Roman"/>
                <w:color w:val="000000" w:themeColor="text1"/>
              </w:rPr>
              <w:t xml:space="preserve"> mL/kg/gün)</w:t>
            </w:r>
          </w:p>
        </w:tc>
      </w:tr>
      <w:tr w:rsidR="005F6EF4" w:rsidRPr="009E45E8" w14:paraId="34118CFF" w14:textId="77777777" w:rsidTr="004D355E">
        <w:trPr>
          <w:trHeight w:val="296"/>
        </w:trPr>
        <w:tc>
          <w:tcPr>
            <w:tcW w:w="8988" w:type="dxa"/>
            <w:shd w:val="clear" w:color="auto" w:fill="DFCEAD"/>
          </w:tcPr>
          <w:p w14:paraId="1E0B56E7" w14:textId="77777777" w:rsidR="00185151" w:rsidRPr="009E45E8" w:rsidRDefault="00185151" w:rsidP="003527DB">
            <w:pPr>
              <w:pStyle w:val="TableParagraph"/>
              <w:spacing w:line="276" w:lineRule="auto"/>
              <w:ind w:left="77"/>
              <w:jc w:val="both"/>
              <w:rPr>
                <w:rFonts w:asciiTheme="minorHAnsi" w:hAnsiTheme="minorHAnsi" w:cs="Times New Roman"/>
                <w:color w:val="000000" w:themeColor="text1"/>
              </w:rPr>
            </w:pPr>
            <w:r w:rsidRPr="009E45E8">
              <w:rPr>
                <w:rFonts w:asciiTheme="minorHAnsi" w:hAnsiTheme="minorHAnsi" w:cs="Times New Roman"/>
                <w:color w:val="000000" w:themeColor="text1"/>
                <w:w w:val="105"/>
              </w:rPr>
              <w:t>Aspirin 8</w:t>
            </w:r>
            <w:r w:rsidR="00FE7832" w:rsidRPr="009E45E8">
              <w:rPr>
                <w:rFonts w:asciiTheme="minorHAnsi" w:hAnsiTheme="minorHAnsi" w:cs="Times New Roman"/>
                <w:color w:val="000000" w:themeColor="text1"/>
                <w:w w:val="105"/>
              </w:rPr>
              <w:t>1-100</w:t>
            </w:r>
            <w:r w:rsidRPr="009E45E8">
              <w:rPr>
                <w:rFonts w:asciiTheme="minorHAnsi" w:hAnsiTheme="minorHAnsi" w:cs="Times New Roman"/>
                <w:color w:val="000000" w:themeColor="text1"/>
                <w:w w:val="105"/>
              </w:rPr>
              <w:t xml:space="preserve"> mg/gün (Trombosit sayısı &gt;50x10</w:t>
            </w:r>
            <w:r w:rsidRPr="009E45E8">
              <w:rPr>
                <w:rFonts w:asciiTheme="minorHAnsi" w:hAnsiTheme="minorHAnsi" w:cs="Times New Roman"/>
                <w:color w:val="000000" w:themeColor="text1"/>
                <w:w w:val="105"/>
                <w:position w:val="5"/>
              </w:rPr>
              <w:t>9</w:t>
            </w:r>
            <w:r w:rsidRPr="009E45E8">
              <w:rPr>
                <w:rFonts w:asciiTheme="minorHAnsi" w:hAnsiTheme="minorHAnsi" w:cs="Times New Roman"/>
                <w:color w:val="000000" w:themeColor="text1"/>
                <w:w w:val="105"/>
              </w:rPr>
              <w:t xml:space="preserve">/l </w:t>
            </w:r>
            <w:r w:rsidR="001D20DF" w:rsidRPr="009E45E8">
              <w:rPr>
                <w:rFonts w:asciiTheme="minorHAnsi" w:hAnsiTheme="minorHAnsi" w:cs="Times New Roman"/>
                <w:color w:val="000000" w:themeColor="text1"/>
                <w:w w:val="105"/>
              </w:rPr>
              <w:t xml:space="preserve">yükselen </w:t>
            </w:r>
            <w:r w:rsidRPr="009E45E8">
              <w:rPr>
                <w:rFonts w:asciiTheme="minorHAnsi" w:hAnsiTheme="minorHAnsi" w:cs="Times New Roman"/>
                <w:color w:val="000000" w:themeColor="text1"/>
                <w:w w:val="105"/>
              </w:rPr>
              <w:t>hastalarda)</w:t>
            </w:r>
            <w:r w:rsidR="00C92D4B" w:rsidRPr="009E45E8">
              <w:rPr>
                <w:rFonts w:asciiTheme="minorHAnsi" w:hAnsiTheme="minorHAnsi" w:cs="Times New Roman"/>
                <w:color w:val="000000" w:themeColor="text1"/>
                <w:w w:val="105"/>
              </w:rPr>
              <w:t xml:space="preserve"> </w:t>
            </w:r>
          </w:p>
        </w:tc>
      </w:tr>
      <w:tr w:rsidR="005F6EF4" w:rsidRPr="009E45E8" w14:paraId="5B0977AC" w14:textId="77777777" w:rsidTr="004D355E">
        <w:trPr>
          <w:trHeight w:val="488"/>
        </w:trPr>
        <w:tc>
          <w:tcPr>
            <w:tcW w:w="8988" w:type="dxa"/>
            <w:shd w:val="clear" w:color="auto" w:fill="CFB074"/>
          </w:tcPr>
          <w:p w14:paraId="205AEB81" w14:textId="77777777" w:rsidR="00185151" w:rsidRPr="009E45E8" w:rsidRDefault="00185151" w:rsidP="003527DB">
            <w:pPr>
              <w:pStyle w:val="TableParagraph"/>
              <w:spacing w:line="276" w:lineRule="auto"/>
              <w:ind w:left="78" w:right="131" w:hanging="1"/>
              <w:jc w:val="both"/>
              <w:rPr>
                <w:rFonts w:asciiTheme="minorHAnsi" w:hAnsiTheme="minorHAnsi" w:cs="Times New Roman"/>
                <w:color w:val="000000" w:themeColor="text1"/>
              </w:rPr>
            </w:pPr>
            <w:r w:rsidRPr="009E45E8">
              <w:rPr>
                <w:rFonts w:asciiTheme="minorHAnsi" w:hAnsiTheme="minorHAnsi" w:cs="Times New Roman"/>
                <w:color w:val="000000" w:themeColor="text1"/>
              </w:rPr>
              <w:t>Plazma değişimi süresi (Trombosit sayısı üst üste iki gün &gt;150x10</w:t>
            </w:r>
            <w:r w:rsidRPr="009E45E8">
              <w:rPr>
                <w:rFonts w:asciiTheme="minorHAnsi" w:hAnsiTheme="minorHAnsi" w:cs="Times New Roman"/>
                <w:color w:val="000000" w:themeColor="text1"/>
                <w:vertAlign w:val="superscript"/>
              </w:rPr>
              <w:t>9</w:t>
            </w:r>
            <w:r w:rsidRPr="009E45E8">
              <w:rPr>
                <w:rFonts w:asciiTheme="minorHAnsi" w:hAnsiTheme="minorHAnsi" w:cs="Times New Roman"/>
                <w:color w:val="000000" w:themeColor="text1"/>
              </w:rPr>
              <w:t>/l olana dek her gün sonra azaltılarak kesilir</w:t>
            </w:r>
          </w:p>
        </w:tc>
      </w:tr>
      <w:tr w:rsidR="005F6EF4" w:rsidRPr="009E45E8" w14:paraId="76611758" w14:textId="77777777" w:rsidTr="004D355E">
        <w:trPr>
          <w:trHeight w:val="488"/>
        </w:trPr>
        <w:tc>
          <w:tcPr>
            <w:tcW w:w="8988" w:type="dxa"/>
            <w:shd w:val="clear" w:color="auto" w:fill="CFB074"/>
          </w:tcPr>
          <w:p w14:paraId="1540EA16" w14:textId="77777777" w:rsidR="00185151" w:rsidRPr="009E45E8" w:rsidRDefault="00185151" w:rsidP="003527DB">
            <w:pPr>
              <w:pStyle w:val="TableParagraph"/>
              <w:spacing w:line="276" w:lineRule="auto"/>
              <w:ind w:left="78" w:right="131" w:hanging="1"/>
              <w:jc w:val="both"/>
              <w:rPr>
                <w:rFonts w:asciiTheme="minorHAnsi" w:hAnsiTheme="minorHAnsi" w:cs="Times New Roman"/>
                <w:color w:val="000000" w:themeColor="text1"/>
              </w:rPr>
            </w:pPr>
            <w:r w:rsidRPr="009E45E8">
              <w:rPr>
                <w:rFonts w:asciiTheme="minorHAnsi" w:hAnsiTheme="minorHAnsi" w:cs="Times New Roman"/>
                <w:color w:val="000000" w:themeColor="text1"/>
              </w:rPr>
              <w:t>Rituksimab 100mg/m</w:t>
            </w:r>
            <w:r w:rsidRPr="009E45E8">
              <w:rPr>
                <w:rFonts w:asciiTheme="minorHAnsi" w:hAnsiTheme="minorHAnsi" w:cs="Times New Roman"/>
                <w:color w:val="000000" w:themeColor="text1"/>
                <w:vertAlign w:val="superscript"/>
              </w:rPr>
              <w:t>2</w:t>
            </w:r>
            <w:r w:rsidRPr="009E45E8">
              <w:rPr>
                <w:rFonts w:asciiTheme="minorHAnsi" w:hAnsiTheme="minorHAnsi" w:cs="Times New Roman"/>
                <w:color w:val="000000" w:themeColor="text1"/>
              </w:rPr>
              <w:t xml:space="preserve"> ya da 375mg/m</w:t>
            </w:r>
            <w:r w:rsidRPr="009E45E8">
              <w:rPr>
                <w:rFonts w:asciiTheme="minorHAnsi" w:hAnsiTheme="minorHAnsi" w:cs="Times New Roman"/>
                <w:color w:val="000000" w:themeColor="text1"/>
                <w:vertAlign w:val="superscript"/>
              </w:rPr>
              <w:t>2</w:t>
            </w:r>
            <w:r w:rsidRPr="009E45E8">
              <w:rPr>
                <w:rFonts w:asciiTheme="minorHAnsi" w:hAnsiTheme="minorHAnsi" w:cs="Times New Roman"/>
                <w:color w:val="000000" w:themeColor="text1"/>
              </w:rPr>
              <w:t xml:space="preserve"> haftada bir, ardışık 4 hafta</w:t>
            </w:r>
          </w:p>
        </w:tc>
      </w:tr>
    </w:tbl>
    <w:p w14:paraId="05C98482" w14:textId="77777777" w:rsidR="00185151" w:rsidRPr="009E45E8" w:rsidRDefault="00185151" w:rsidP="003527DB">
      <w:pPr>
        <w:spacing w:line="276" w:lineRule="auto"/>
        <w:jc w:val="both"/>
        <w:rPr>
          <w:color w:val="000000" w:themeColor="text1"/>
        </w:rPr>
      </w:pPr>
    </w:p>
    <w:p w14:paraId="1EED1452" w14:textId="77777777" w:rsidR="005F6EF4" w:rsidRPr="009E45E8" w:rsidRDefault="005F6EF4" w:rsidP="003527DB">
      <w:pPr>
        <w:pStyle w:val="GvdeMetni"/>
        <w:spacing w:before="1" w:line="276" w:lineRule="auto"/>
        <w:ind w:left="353"/>
        <w:jc w:val="both"/>
        <w:outlineLvl w:val="0"/>
        <w:rPr>
          <w:rFonts w:asciiTheme="minorHAnsi" w:hAnsiTheme="minorHAnsi" w:cs="Times New Roman"/>
          <w:b/>
          <w:bCs/>
          <w:color w:val="000000" w:themeColor="text1"/>
          <w:sz w:val="22"/>
          <w:szCs w:val="22"/>
        </w:rPr>
      </w:pPr>
      <w:r w:rsidRPr="009E45E8">
        <w:rPr>
          <w:rFonts w:asciiTheme="minorHAnsi" w:hAnsiTheme="minorHAnsi" w:cs="Times New Roman"/>
          <w:b/>
          <w:bCs/>
          <w:color w:val="000000" w:themeColor="text1"/>
          <w:w w:val="105"/>
          <w:sz w:val="22"/>
          <w:szCs w:val="22"/>
        </w:rPr>
        <w:t>Tablo</w:t>
      </w:r>
      <w:r w:rsidR="00C52FC6" w:rsidRPr="009E45E8">
        <w:rPr>
          <w:rFonts w:asciiTheme="minorHAnsi" w:hAnsiTheme="minorHAnsi" w:cs="Times New Roman"/>
          <w:b/>
          <w:bCs/>
          <w:color w:val="000000" w:themeColor="text1"/>
          <w:w w:val="105"/>
          <w:sz w:val="22"/>
          <w:szCs w:val="22"/>
        </w:rPr>
        <w:t>-8</w:t>
      </w:r>
      <w:r w:rsidRPr="009E45E8">
        <w:rPr>
          <w:rFonts w:asciiTheme="minorHAnsi" w:hAnsiTheme="minorHAnsi" w:cs="Times New Roman"/>
          <w:b/>
          <w:bCs/>
          <w:color w:val="000000" w:themeColor="text1"/>
          <w:w w:val="105"/>
          <w:sz w:val="22"/>
          <w:szCs w:val="22"/>
        </w:rPr>
        <w:t xml:space="preserve">. </w:t>
      </w:r>
      <w:r w:rsidR="00C52FC6" w:rsidRPr="009E45E8">
        <w:rPr>
          <w:rFonts w:asciiTheme="minorHAnsi" w:hAnsiTheme="minorHAnsi" w:cs="Times New Roman"/>
          <w:b/>
          <w:bCs/>
          <w:color w:val="000000" w:themeColor="text1"/>
          <w:w w:val="105"/>
          <w:sz w:val="22"/>
          <w:szCs w:val="22"/>
        </w:rPr>
        <w:t>i</w:t>
      </w:r>
      <w:r w:rsidRPr="009E45E8">
        <w:rPr>
          <w:rFonts w:asciiTheme="minorHAnsi" w:hAnsiTheme="minorHAnsi" w:cs="Times New Roman"/>
          <w:b/>
          <w:bCs/>
          <w:color w:val="000000" w:themeColor="text1"/>
          <w:w w:val="105"/>
          <w:sz w:val="22"/>
          <w:szCs w:val="22"/>
        </w:rPr>
        <w:t>TTP’de takip parametreleri</w:t>
      </w:r>
    </w:p>
    <w:tbl>
      <w:tblPr>
        <w:tblStyle w:val="TableNormal"/>
        <w:tblpPr w:leftFromText="141" w:rightFromText="141" w:vertAnchor="text" w:horzAnchor="page" w:tblpX="1824" w:tblpY="4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1"/>
      </w:tblGrid>
      <w:tr w:rsidR="00200400" w:rsidRPr="009E45E8" w14:paraId="64204531" w14:textId="77777777" w:rsidTr="004D355E">
        <w:trPr>
          <w:trHeight w:val="299"/>
        </w:trPr>
        <w:tc>
          <w:tcPr>
            <w:tcW w:w="8931" w:type="dxa"/>
            <w:shd w:val="clear" w:color="auto" w:fill="CFB074"/>
          </w:tcPr>
          <w:p w14:paraId="08313DE6" w14:textId="77777777" w:rsidR="00200400" w:rsidRPr="009E45E8" w:rsidRDefault="00200400" w:rsidP="003527DB">
            <w:pPr>
              <w:pStyle w:val="TableParagraph"/>
              <w:spacing w:line="276" w:lineRule="auto"/>
              <w:ind w:left="77"/>
              <w:jc w:val="both"/>
              <w:rPr>
                <w:rFonts w:asciiTheme="minorHAnsi" w:hAnsiTheme="minorHAnsi" w:cs="Times New Roman"/>
                <w:color w:val="000000" w:themeColor="text1"/>
              </w:rPr>
            </w:pPr>
            <w:r w:rsidRPr="009E45E8">
              <w:rPr>
                <w:rFonts w:asciiTheme="minorHAnsi" w:hAnsiTheme="minorHAnsi" w:cs="Times New Roman"/>
                <w:color w:val="000000" w:themeColor="text1"/>
                <w:w w:val="105"/>
              </w:rPr>
              <w:t>Nörolojik durum</w:t>
            </w:r>
          </w:p>
        </w:tc>
      </w:tr>
      <w:tr w:rsidR="00200400" w:rsidRPr="009E45E8" w14:paraId="60C288CD" w14:textId="77777777" w:rsidTr="004D355E">
        <w:trPr>
          <w:trHeight w:val="299"/>
        </w:trPr>
        <w:tc>
          <w:tcPr>
            <w:tcW w:w="8931" w:type="dxa"/>
            <w:shd w:val="clear" w:color="auto" w:fill="DFCEAD"/>
          </w:tcPr>
          <w:p w14:paraId="450B622F" w14:textId="77777777" w:rsidR="00200400" w:rsidRPr="009E45E8" w:rsidRDefault="00200400" w:rsidP="003527DB">
            <w:pPr>
              <w:pStyle w:val="TableParagraph"/>
              <w:spacing w:line="276" w:lineRule="auto"/>
              <w:ind w:left="77"/>
              <w:jc w:val="both"/>
              <w:rPr>
                <w:rFonts w:asciiTheme="minorHAnsi" w:hAnsiTheme="minorHAnsi" w:cs="Times New Roman"/>
                <w:color w:val="000000" w:themeColor="text1"/>
              </w:rPr>
            </w:pPr>
            <w:r w:rsidRPr="009E45E8">
              <w:rPr>
                <w:rFonts w:asciiTheme="minorHAnsi" w:hAnsiTheme="minorHAnsi" w:cs="Times New Roman"/>
                <w:color w:val="000000" w:themeColor="text1"/>
              </w:rPr>
              <w:t>Hemoglobin ve trombosit sayısı</w:t>
            </w:r>
          </w:p>
        </w:tc>
      </w:tr>
      <w:tr w:rsidR="00200400" w:rsidRPr="009E45E8" w14:paraId="05218E2C" w14:textId="77777777" w:rsidTr="004D355E">
        <w:trPr>
          <w:trHeight w:val="299"/>
        </w:trPr>
        <w:tc>
          <w:tcPr>
            <w:tcW w:w="8931" w:type="dxa"/>
            <w:shd w:val="clear" w:color="auto" w:fill="CFB074"/>
          </w:tcPr>
          <w:p w14:paraId="2207179C" w14:textId="77777777" w:rsidR="00200400" w:rsidRPr="009E45E8" w:rsidRDefault="00200400" w:rsidP="003527DB">
            <w:pPr>
              <w:pStyle w:val="TableParagraph"/>
              <w:spacing w:line="276" w:lineRule="auto"/>
              <w:ind w:left="77"/>
              <w:jc w:val="both"/>
              <w:rPr>
                <w:rFonts w:asciiTheme="minorHAnsi" w:hAnsiTheme="minorHAnsi" w:cs="Times New Roman"/>
                <w:color w:val="000000" w:themeColor="text1"/>
                <w:lang w:val="de-DE"/>
              </w:rPr>
            </w:pPr>
            <w:r w:rsidRPr="009E45E8">
              <w:rPr>
                <w:rFonts w:asciiTheme="minorHAnsi" w:hAnsiTheme="minorHAnsi" w:cs="Times New Roman"/>
                <w:color w:val="000000" w:themeColor="text1"/>
                <w:lang w:val="de-DE"/>
              </w:rPr>
              <w:t>Çevresel kan yaymasında fragmente eritrositler</w:t>
            </w:r>
          </w:p>
        </w:tc>
      </w:tr>
      <w:tr w:rsidR="00200400" w:rsidRPr="009E45E8" w14:paraId="0D5D1E73" w14:textId="77777777" w:rsidTr="004D355E">
        <w:trPr>
          <w:trHeight w:val="299"/>
        </w:trPr>
        <w:tc>
          <w:tcPr>
            <w:tcW w:w="8931" w:type="dxa"/>
            <w:shd w:val="clear" w:color="auto" w:fill="DFCEAD"/>
          </w:tcPr>
          <w:p w14:paraId="7357E0EF" w14:textId="77777777" w:rsidR="00200400" w:rsidRPr="009E45E8" w:rsidRDefault="00200400" w:rsidP="003527DB">
            <w:pPr>
              <w:pStyle w:val="TableParagraph"/>
              <w:spacing w:line="276" w:lineRule="auto"/>
              <w:ind w:left="77"/>
              <w:jc w:val="both"/>
              <w:rPr>
                <w:rFonts w:asciiTheme="minorHAnsi" w:hAnsiTheme="minorHAnsi" w:cs="Times New Roman"/>
                <w:color w:val="000000" w:themeColor="text1"/>
              </w:rPr>
            </w:pPr>
            <w:r w:rsidRPr="009E45E8">
              <w:rPr>
                <w:rFonts w:asciiTheme="minorHAnsi" w:hAnsiTheme="minorHAnsi" w:cs="Times New Roman"/>
                <w:color w:val="000000" w:themeColor="text1"/>
              </w:rPr>
              <w:t>LDH</w:t>
            </w:r>
          </w:p>
        </w:tc>
      </w:tr>
      <w:tr w:rsidR="00200400" w:rsidRPr="009E45E8" w14:paraId="0437815C" w14:textId="77777777" w:rsidTr="004D355E">
        <w:trPr>
          <w:trHeight w:val="299"/>
        </w:trPr>
        <w:tc>
          <w:tcPr>
            <w:tcW w:w="8931" w:type="dxa"/>
            <w:shd w:val="clear" w:color="auto" w:fill="CFB074"/>
          </w:tcPr>
          <w:p w14:paraId="4865CB5D" w14:textId="77777777" w:rsidR="00200400" w:rsidRPr="009E45E8" w:rsidRDefault="00200400" w:rsidP="003527DB">
            <w:pPr>
              <w:pStyle w:val="TableParagraph"/>
              <w:spacing w:line="276" w:lineRule="auto"/>
              <w:ind w:left="77"/>
              <w:jc w:val="both"/>
              <w:rPr>
                <w:rFonts w:asciiTheme="minorHAnsi" w:hAnsiTheme="minorHAnsi" w:cs="Times New Roman"/>
                <w:color w:val="000000" w:themeColor="text1"/>
              </w:rPr>
            </w:pPr>
            <w:r w:rsidRPr="009E45E8">
              <w:rPr>
                <w:rFonts w:asciiTheme="minorHAnsi" w:hAnsiTheme="minorHAnsi" w:cs="Times New Roman"/>
                <w:color w:val="000000" w:themeColor="text1"/>
                <w:w w:val="105"/>
              </w:rPr>
              <w:t>Elektrolitler, kalsiyum</w:t>
            </w:r>
          </w:p>
        </w:tc>
      </w:tr>
      <w:tr w:rsidR="00200400" w:rsidRPr="009E45E8" w14:paraId="6BFED31A" w14:textId="77777777" w:rsidTr="004D355E">
        <w:trPr>
          <w:trHeight w:val="299"/>
        </w:trPr>
        <w:tc>
          <w:tcPr>
            <w:tcW w:w="8931" w:type="dxa"/>
            <w:shd w:val="clear" w:color="auto" w:fill="DFCEAD"/>
          </w:tcPr>
          <w:p w14:paraId="606A6057" w14:textId="77777777" w:rsidR="00200400" w:rsidRPr="009E45E8" w:rsidRDefault="00200400" w:rsidP="003527DB">
            <w:pPr>
              <w:pStyle w:val="TableParagraph"/>
              <w:spacing w:line="276" w:lineRule="auto"/>
              <w:ind w:left="77"/>
              <w:jc w:val="both"/>
              <w:rPr>
                <w:rFonts w:asciiTheme="minorHAnsi" w:hAnsiTheme="minorHAnsi" w:cs="Times New Roman"/>
                <w:color w:val="000000" w:themeColor="text1"/>
              </w:rPr>
            </w:pPr>
            <w:r w:rsidRPr="009E45E8">
              <w:rPr>
                <w:rFonts w:asciiTheme="minorHAnsi" w:hAnsiTheme="minorHAnsi" w:cs="Times New Roman"/>
                <w:color w:val="000000" w:themeColor="text1"/>
              </w:rPr>
              <w:t>Üre, kreatinin</w:t>
            </w:r>
          </w:p>
        </w:tc>
      </w:tr>
      <w:tr w:rsidR="00200400" w:rsidRPr="009E45E8" w14:paraId="4AB19E9B" w14:textId="77777777" w:rsidTr="004D355E">
        <w:trPr>
          <w:trHeight w:val="299"/>
        </w:trPr>
        <w:tc>
          <w:tcPr>
            <w:tcW w:w="8931" w:type="dxa"/>
            <w:shd w:val="clear" w:color="auto" w:fill="CFB074"/>
          </w:tcPr>
          <w:p w14:paraId="29F5830F" w14:textId="77777777" w:rsidR="00200400" w:rsidRPr="009E45E8" w:rsidRDefault="00200400" w:rsidP="003527DB">
            <w:pPr>
              <w:pStyle w:val="TableParagraph"/>
              <w:spacing w:line="276" w:lineRule="auto"/>
              <w:ind w:left="77"/>
              <w:jc w:val="both"/>
              <w:rPr>
                <w:rFonts w:asciiTheme="minorHAnsi" w:hAnsiTheme="minorHAnsi" w:cs="Times New Roman"/>
                <w:color w:val="000000" w:themeColor="text1"/>
              </w:rPr>
            </w:pPr>
            <w:r w:rsidRPr="009E45E8">
              <w:rPr>
                <w:rFonts w:asciiTheme="minorHAnsi" w:hAnsiTheme="minorHAnsi" w:cs="Times New Roman"/>
                <w:color w:val="000000" w:themeColor="text1"/>
              </w:rPr>
              <w:t>EKG, kalp enzimleri</w:t>
            </w:r>
            <w:r w:rsidR="00C92D4B" w:rsidRPr="009E45E8">
              <w:rPr>
                <w:rFonts w:asciiTheme="minorHAnsi" w:hAnsiTheme="minorHAnsi" w:cs="Times New Roman"/>
                <w:color w:val="000000" w:themeColor="text1"/>
              </w:rPr>
              <w:t xml:space="preserve"> (troponin)</w:t>
            </w:r>
          </w:p>
        </w:tc>
      </w:tr>
    </w:tbl>
    <w:p w14:paraId="1B1E7714" w14:textId="77777777" w:rsidR="00185151" w:rsidRPr="009E45E8" w:rsidRDefault="00185151" w:rsidP="003527DB">
      <w:pPr>
        <w:spacing w:line="276" w:lineRule="auto"/>
        <w:jc w:val="both"/>
        <w:rPr>
          <w:color w:val="000000" w:themeColor="text1"/>
        </w:rPr>
      </w:pPr>
    </w:p>
    <w:p w14:paraId="7ACAFAC7" w14:textId="77777777" w:rsidR="005F6EF4" w:rsidRPr="009E45E8" w:rsidRDefault="005F6EF4" w:rsidP="003527DB">
      <w:pPr>
        <w:spacing w:line="276" w:lineRule="auto"/>
        <w:jc w:val="both"/>
        <w:rPr>
          <w:color w:val="000000" w:themeColor="text1"/>
        </w:rPr>
      </w:pPr>
    </w:p>
    <w:p w14:paraId="58038D31" w14:textId="45995D06" w:rsidR="001D20DF" w:rsidRPr="009E45E8" w:rsidRDefault="009E45E8" w:rsidP="003527DB">
      <w:pPr>
        <w:spacing w:line="276" w:lineRule="auto"/>
        <w:ind w:firstLine="353"/>
        <w:jc w:val="both"/>
        <w:rPr>
          <w:rFonts w:cs="Times New Roman"/>
          <w:b/>
          <w:color w:val="000000" w:themeColor="text1"/>
          <w:w w:val="110"/>
        </w:rPr>
      </w:pPr>
      <w:r w:rsidRPr="009E45E8">
        <w:rPr>
          <w:rFonts w:cs="Times New Roman"/>
          <w:b/>
          <w:color w:val="000000" w:themeColor="text1"/>
          <w:w w:val="110"/>
        </w:rPr>
        <w:t>AKUT ATAK TEDAVİSİ</w:t>
      </w:r>
      <w:r w:rsidR="00EF0C7B" w:rsidRPr="009E45E8">
        <w:rPr>
          <w:rFonts w:cs="Times New Roman"/>
          <w:b/>
          <w:color w:val="000000" w:themeColor="text1"/>
          <w:w w:val="110"/>
        </w:rPr>
        <w:t xml:space="preserve">: </w:t>
      </w:r>
    </w:p>
    <w:p w14:paraId="1B4C7608" w14:textId="77777777" w:rsidR="001D20DF" w:rsidRPr="009E45E8" w:rsidRDefault="001D20DF" w:rsidP="003527DB">
      <w:pPr>
        <w:spacing w:line="276" w:lineRule="auto"/>
        <w:ind w:firstLine="353"/>
        <w:jc w:val="both"/>
        <w:rPr>
          <w:rFonts w:cs="Times New Roman"/>
          <w:b/>
          <w:color w:val="000000" w:themeColor="text1"/>
          <w:w w:val="110"/>
        </w:rPr>
      </w:pPr>
      <w:r w:rsidRPr="009E45E8">
        <w:rPr>
          <w:rFonts w:cs="Times New Roman"/>
          <w:b/>
          <w:color w:val="000000" w:themeColor="text1"/>
          <w:w w:val="110"/>
        </w:rPr>
        <w:t>Plazma Değişimi</w:t>
      </w:r>
    </w:p>
    <w:p w14:paraId="66102896" w14:textId="4B398EF6" w:rsidR="009E45E8" w:rsidRPr="009E45E8" w:rsidRDefault="005F6EF4" w:rsidP="009E45E8">
      <w:pPr>
        <w:spacing w:line="276" w:lineRule="auto"/>
        <w:ind w:firstLine="353"/>
        <w:jc w:val="both"/>
        <w:rPr>
          <w:rFonts w:cs="Times New Roman"/>
          <w:color w:val="000000" w:themeColor="text1"/>
          <w:w w:val="105"/>
        </w:rPr>
      </w:pPr>
      <w:r w:rsidRPr="009E45E8">
        <w:rPr>
          <w:rFonts w:cs="Times New Roman"/>
          <w:color w:val="000000" w:themeColor="text1"/>
          <w:w w:val="105"/>
        </w:rPr>
        <w:t xml:space="preserve">TTP’de prognoz üzerine belirgin etkisi gösterilmiş </w:t>
      </w:r>
      <w:r w:rsidRPr="009E45E8">
        <w:rPr>
          <w:rFonts w:cs="Times New Roman"/>
          <w:color w:val="000000" w:themeColor="text1"/>
          <w:spacing w:val="-3"/>
          <w:w w:val="105"/>
        </w:rPr>
        <w:t xml:space="preserve">seçkin </w:t>
      </w:r>
      <w:r w:rsidRPr="009E45E8">
        <w:rPr>
          <w:rFonts w:cs="Times New Roman"/>
          <w:color w:val="000000" w:themeColor="text1"/>
          <w:w w:val="105"/>
        </w:rPr>
        <w:t>tedavi</w:t>
      </w:r>
      <w:r w:rsidRPr="009E45E8">
        <w:rPr>
          <w:rFonts w:cs="Times New Roman"/>
          <w:color w:val="000000" w:themeColor="text1"/>
          <w:spacing w:val="-16"/>
          <w:w w:val="105"/>
        </w:rPr>
        <w:t xml:space="preserve"> </w:t>
      </w:r>
      <w:r w:rsidRPr="009E45E8">
        <w:rPr>
          <w:rFonts w:cs="Times New Roman"/>
          <w:color w:val="000000" w:themeColor="text1"/>
          <w:w w:val="105"/>
        </w:rPr>
        <w:t>yöntemi</w:t>
      </w:r>
      <w:r w:rsidRPr="009E45E8">
        <w:rPr>
          <w:rFonts w:cs="Times New Roman"/>
          <w:color w:val="000000" w:themeColor="text1"/>
          <w:spacing w:val="-15"/>
          <w:w w:val="105"/>
        </w:rPr>
        <w:t xml:space="preserve"> </w:t>
      </w:r>
      <w:r w:rsidRPr="009E45E8">
        <w:rPr>
          <w:rFonts w:cs="Times New Roman"/>
          <w:color w:val="000000" w:themeColor="text1"/>
          <w:w w:val="105"/>
        </w:rPr>
        <w:t>plazma</w:t>
      </w:r>
      <w:r w:rsidRPr="009E45E8">
        <w:rPr>
          <w:rFonts w:cs="Times New Roman"/>
          <w:color w:val="000000" w:themeColor="text1"/>
          <w:spacing w:val="-15"/>
          <w:w w:val="105"/>
        </w:rPr>
        <w:t xml:space="preserve"> </w:t>
      </w:r>
      <w:r w:rsidRPr="009E45E8">
        <w:rPr>
          <w:rFonts w:cs="Times New Roman"/>
          <w:color w:val="000000" w:themeColor="text1"/>
          <w:w w:val="105"/>
        </w:rPr>
        <w:t>değişimidir</w:t>
      </w:r>
      <w:r w:rsidRPr="009E45E8">
        <w:rPr>
          <w:rFonts w:cs="Times New Roman"/>
          <w:color w:val="000000" w:themeColor="text1"/>
          <w:spacing w:val="-15"/>
          <w:w w:val="105"/>
        </w:rPr>
        <w:t xml:space="preserve"> </w:t>
      </w:r>
      <w:r w:rsidRPr="009E45E8">
        <w:rPr>
          <w:rFonts w:cs="Times New Roman"/>
          <w:color w:val="000000" w:themeColor="text1"/>
          <w:w w:val="105"/>
        </w:rPr>
        <w:t>(PD);</w:t>
      </w:r>
      <w:r w:rsidRPr="009E45E8">
        <w:rPr>
          <w:rFonts w:cs="Times New Roman"/>
          <w:color w:val="000000" w:themeColor="text1"/>
          <w:spacing w:val="-15"/>
          <w:w w:val="105"/>
        </w:rPr>
        <w:t xml:space="preserve"> </w:t>
      </w:r>
      <w:r w:rsidRPr="009E45E8">
        <w:rPr>
          <w:rFonts w:cs="Times New Roman"/>
          <w:color w:val="000000" w:themeColor="text1"/>
          <w:w w:val="105"/>
        </w:rPr>
        <w:t>tanı</w:t>
      </w:r>
      <w:r w:rsidRPr="009E45E8">
        <w:rPr>
          <w:rFonts w:cs="Times New Roman"/>
          <w:color w:val="000000" w:themeColor="text1"/>
          <w:spacing w:val="-16"/>
          <w:w w:val="105"/>
        </w:rPr>
        <w:t xml:space="preserve"> </w:t>
      </w:r>
      <w:r w:rsidRPr="009E45E8">
        <w:rPr>
          <w:rFonts w:cs="Times New Roman"/>
          <w:color w:val="000000" w:themeColor="text1"/>
          <w:w w:val="105"/>
        </w:rPr>
        <w:t>kriterlerini</w:t>
      </w:r>
      <w:r w:rsidRPr="009E45E8">
        <w:rPr>
          <w:rFonts w:cs="Times New Roman"/>
          <w:color w:val="000000" w:themeColor="text1"/>
          <w:spacing w:val="-15"/>
          <w:w w:val="105"/>
        </w:rPr>
        <w:t xml:space="preserve"> </w:t>
      </w:r>
      <w:r w:rsidRPr="009E45E8">
        <w:rPr>
          <w:rFonts w:cs="Times New Roman"/>
          <w:color w:val="000000" w:themeColor="text1"/>
          <w:w w:val="105"/>
        </w:rPr>
        <w:t xml:space="preserve">karşılayan tüm erişkin hastalarda PD uygulanmalıdır. </w:t>
      </w:r>
      <w:r w:rsidR="009E45E8" w:rsidRPr="009E45E8">
        <w:rPr>
          <w:rFonts w:cs="Times New Roman"/>
          <w:color w:val="000000" w:themeColor="text1"/>
          <w:w w:val="105"/>
        </w:rPr>
        <w:t>PD h</w:t>
      </w:r>
      <w:r w:rsidR="009E45E8" w:rsidRPr="009E45E8">
        <w:rPr>
          <w:rFonts w:cs="Times New Roman"/>
          <w:color w:val="000000" w:themeColor="text1"/>
        </w:rPr>
        <w:t>astanın plazmasının aferez yöntemi ile uzaklaştırılarak yerine donör plazmasının konması yöntemidir. iTTP özelinde ADAMTS13 enziminin yerine konması, var ise ADAMTS13 aktivitesini inhibe eden otoantikorların uzaklaştırılması ve plazmadaki ultra büyük von Willebrand faktör multimerlerinin uzaklaştırılması sağlanır. Bu nedenler ile plazma değişiminde replasman sıvısı olarak plazma dışındaki sıvıların kullanımı uygun değildir.</w:t>
      </w:r>
    </w:p>
    <w:p w14:paraId="14F1FB5B" w14:textId="77777777" w:rsidR="009E45E8" w:rsidRPr="009E45E8" w:rsidRDefault="009E45E8" w:rsidP="003527DB">
      <w:pPr>
        <w:spacing w:line="276" w:lineRule="auto"/>
        <w:ind w:firstLine="353"/>
        <w:jc w:val="both"/>
        <w:rPr>
          <w:rFonts w:cs="Times New Roman"/>
          <w:color w:val="000000" w:themeColor="text1"/>
          <w:w w:val="105"/>
        </w:rPr>
      </w:pPr>
    </w:p>
    <w:p w14:paraId="5F58D397" w14:textId="1EB37805" w:rsidR="005F6EF4" w:rsidRPr="009E45E8" w:rsidRDefault="005F6EF4" w:rsidP="003527DB">
      <w:pPr>
        <w:spacing w:line="276" w:lineRule="auto"/>
        <w:ind w:firstLine="353"/>
        <w:jc w:val="both"/>
        <w:rPr>
          <w:rFonts w:cs="Times New Roman"/>
          <w:color w:val="000000" w:themeColor="text1"/>
          <w:w w:val="105"/>
        </w:rPr>
      </w:pPr>
      <w:r w:rsidRPr="009E45E8">
        <w:rPr>
          <w:rFonts w:cs="Times New Roman"/>
          <w:color w:val="000000" w:themeColor="text1"/>
          <w:w w:val="105"/>
        </w:rPr>
        <w:lastRenderedPageBreak/>
        <w:t xml:space="preserve">Plazma değişimi yapılabilen bir merkeze nakil gerektiğinde plazma infüzyonu zaman kazandırıcı olarak kullanılabilmek ile birlikte plazma </w:t>
      </w:r>
      <w:r w:rsidR="00EF0C7B" w:rsidRPr="009E45E8">
        <w:rPr>
          <w:rFonts w:cs="Times New Roman"/>
          <w:color w:val="000000" w:themeColor="text1"/>
          <w:w w:val="105"/>
        </w:rPr>
        <w:t>infüzyonu</w:t>
      </w:r>
      <w:r w:rsidRPr="009E45E8">
        <w:rPr>
          <w:rFonts w:cs="Times New Roman"/>
          <w:color w:val="000000" w:themeColor="text1"/>
          <w:w w:val="105"/>
        </w:rPr>
        <w:t xml:space="preserve"> plazma değişimine bir alternatif değildir ve </w:t>
      </w:r>
      <w:proofErr w:type="gramStart"/>
      <w:r w:rsidRPr="009E45E8">
        <w:rPr>
          <w:rFonts w:cs="Times New Roman"/>
          <w:color w:val="000000" w:themeColor="text1"/>
          <w:w w:val="105"/>
        </w:rPr>
        <w:t>plazma</w:t>
      </w:r>
      <w:proofErr w:type="gramEnd"/>
      <w:r w:rsidRPr="009E45E8">
        <w:rPr>
          <w:rFonts w:cs="Times New Roman"/>
          <w:color w:val="000000" w:themeColor="text1"/>
          <w:w w:val="105"/>
        </w:rPr>
        <w:t xml:space="preserve"> değişimini geciktirmek amaçlı kullanılmamalıdır. Plazma değişimi yapılabilen merkeze nakil amacı ile plazma infüzyonu yapılacak ise 10-15 mL/kg/gün dozunda uygulanabilir. Her PD için önerilen replasman dozu 1-1.5 x plazma hacmidir (40 ile 60 ml/kg). </w:t>
      </w:r>
      <w:r w:rsidRPr="009E45E8">
        <w:rPr>
          <w:rFonts w:cs="Times New Roman"/>
          <w:color w:val="000000" w:themeColor="text1"/>
          <w:spacing w:val="-5"/>
          <w:w w:val="105"/>
        </w:rPr>
        <w:t xml:space="preserve">Tüm </w:t>
      </w:r>
      <w:r w:rsidRPr="009E45E8">
        <w:rPr>
          <w:rFonts w:cs="Times New Roman"/>
          <w:color w:val="000000" w:themeColor="text1"/>
          <w:w w:val="105"/>
        </w:rPr>
        <w:t>plazma ürünleri (taze donmuş plazma, plazma kriyosüpernatant, patojen inaktive plazma ürünleri) eşit etkinliktedir</w:t>
      </w:r>
      <w:r w:rsidR="00481B11" w:rsidRPr="009E45E8">
        <w:rPr>
          <w:rFonts w:cs="Times New Roman"/>
          <w:color w:val="000000" w:themeColor="text1"/>
          <w:w w:val="105"/>
        </w:rPr>
        <w:t xml:space="preserve">. </w:t>
      </w:r>
      <w:r w:rsidRPr="009E45E8">
        <w:rPr>
          <w:rFonts w:cs="Times New Roman"/>
          <w:color w:val="000000" w:themeColor="text1"/>
          <w:w w:val="105"/>
        </w:rPr>
        <w:t>İyileşme ya da TTP tanısı dışlanana dek PD sürdürülmelidir.</w:t>
      </w:r>
    </w:p>
    <w:p w14:paraId="6DBA3B05" w14:textId="77777777" w:rsidR="002657CD" w:rsidRPr="009E45E8" w:rsidRDefault="005F6EF4" w:rsidP="003527DB">
      <w:pPr>
        <w:spacing w:line="276" w:lineRule="auto"/>
        <w:ind w:firstLine="353"/>
        <w:jc w:val="both"/>
        <w:rPr>
          <w:rFonts w:cs="Times New Roman"/>
          <w:color w:val="000000" w:themeColor="text1"/>
          <w:w w:val="105"/>
        </w:rPr>
      </w:pPr>
      <w:r w:rsidRPr="009E45E8">
        <w:rPr>
          <w:rFonts w:cs="Times New Roman"/>
          <w:color w:val="000000" w:themeColor="text1"/>
          <w:w w:val="105"/>
        </w:rPr>
        <w:t>Eğer tedavide monoklonal antikorlar kullanılacak ise</w:t>
      </w:r>
      <w:r w:rsidR="002657CD" w:rsidRPr="009E45E8">
        <w:rPr>
          <w:rFonts w:cs="Times New Roman"/>
          <w:color w:val="000000" w:themeColor="text1"/>
          <w:w w:val="105"/>
        </w:rPr>
        <w:t>,</w:t>
      </w:r>
      <w:r w:rsidR="008903C8" w:rsidRPr="009E45E8">
        <w:rPr>
          <w:rFonts w:cs="Times New Roman"/>
          <w:color w:val="000000" w:themeColor="text1"/>
          <w:w w:val="105"/>
        </w:rPr>
        <w:t xml:space="preserve"> </w:t>
      </w:r>
      <w:r w:rsidRPr="009E45E8">
        <w:rPr>
          <w:rFonts w:cs="Times New Roman"/>
          <w:color w:val="000000" w:themeColor="text1"/>
          <w:w w:val="105"/>
        </w:rPr>
        <w:t xml:space="preserve">PD tedavilerinin zamanlaması önemlidir. Kullanılacak rituksimabın PD biter bitmez uygulanması ile bir sonraki PD işleminde uzaklaştırılması </w:t>
      </w:r>
      <w:r w:rsidR="00EF0C7B" w:rsidRPr="009E45E8">
        <w:rPr>
          <w:rFonts w:cs="Times New Roman"/>
          <w:color w:val="000000" w:themeColor="text1"/>
          <w:w w:val="105"/>
        </w:rPr>
        <w:t>olasılığı azaltılabilir</w:t>
      </w:r>
      <w:r w:rsidRPr="009E45E8">
        <w:rPr>
          <w:rFonts w:cs="Times New Roman"/>
          <w:color w:val="000000" w:themeColor="text1"/>
          <w:w w:val="105"/>
        </w:rPr>
        <w:t xml:space="preserve">. Birlikte kullanılacak ise rituksimab ile PD ile aynı gün PD öncesinde başlanması dahi etkili bulunmuş, </w:t>
      </w:r>
      <w:r w:rsidR="00DA07A9" w:rsidRPr="009E45E8">
        <w:rPr>
          <w:rFonts w:cs="Times New Roman"/>
          <w:color w:val="000000" w:themeColor="text1"/>
          <w:w w:val="105"/>
        </w:rPr>
        <w:t>100-</w:t>
      </w:r>
      <w:r w:rsidRPr="009E45E8">
        <w:rPr>
          <w:rFonts w:cs="Times New Roman"/>
          <w:color w:val="000000" w:themeColor="text1"/>
          <w:w w:val="105"/>
        </w:rPr>
        <w:t>375 mg/m2 dozundaki rituksimabın antikor üreten B lenfositleri azaltmak anlamında oldukça yeterli bir doz olduğu belirtilmiştir</w:t>
      </w:r>
      <w:r w:rsidR="001D20DF" w:rsidRPr="009E45E8">
        <w:rPr>
          <w:rFonts w:cs="Times New Roman"/>
          <w:color w:val="000000" w:themeColor="text1"/>
          <w:w w:val="105"/>
        </w:rPr>
        <w:t xml:space="preserve"> (Rituksimab bölümüne bakınız)</w:t>
      </w:r>
    </w:p>
    <w:p w14:paraId="1C770FA0" w14:textId="77777777" w:rsidR="002657CD" w:rsidRPr="009E45E8" w:rsidRDefault="005F6EF4" w:rsidP="003527DB">
      <w:pPr>
        <w:spacing w:line="276" w:lineRule="auto"/>
        <w:ind w:firstLine="353"/>
        <w:jc w:val="both"/>
        <w:rPr>
          <w:rFonts w:cs="Times New Roman"/>
          <w:color w:val="000000" w:themeColor="text1"/>
          <w:w w:val="105"/>
        </w:rPr>
      </w:pPr>
      <w:r w:rsidRPr="009E45E8">
        <w:rPr>
          <w:rFonts w:cs="Times New Roman"/>
          <w:color w:val="000000" w:themeColor="text1"/>
          <w:w w:val="105"/>
        </w:rPr>
        <w:t xml:space="preserve">Plazma değişimi ile ilgili komplikasyonlar kullanılan plazma ile ya da santral kateter ile ilişkili olabilir. </w:t>
      </w:r>
      <w:r w:rsidR="00EF0C7B" w:rsidRPr="009E45E8">
        <w:rPr>
          <w:rFonts w:cs="Times New Roman"/>
          <w:color w:val="000000" w:themeColor="text1"/>
          <w:w w:val="105"/>
        </w:rPr>
        <w:t>P</w:t>
      </w:r>
      <w:r w:rsidR="008903C8" w:rsidRPr="009E45E8">
        <w:rPr>
          <w:rFonts w:cs="Times New Roman"/>
          <w:color w:val="000000" w:themeColor="text1"/>
          <w:w w:val="105"/>
        </w:rPr>
        <w:t xml:space="preserve">lazma </w:t>
      </w:r>
      <w:r w:rsidR="00EF0C7B" w:rsidRPr="009E45E8">
        <w:rPr>
          <w:rFonts w:cs="Times New Roman"/>
          <w:color w:val="000000" w:themeColor="text1"/>
          <w:w w:val="105"/>
        </w:rPr>
        <w:t xml:space="preserve">infüzyonu </w:t>
      </w:r>
      <w:r w:rsidR="008903C8" w:rsidRPr="009E45E8">
        <w:rPr>
          <w:rFonts w:cs="Times New Roman"/>
          <w:color w:val="000000" w:themeColor="text1"/>
          <w:w w:val="105"/>
        </w:rPr>
        <w:t xml:space="preserve">ile ilişkili komplikasyonlar %12 sıklıkta bildirilmiştir. </w:t>
      </w:r>
      <w:r w:rsidRPr="009E45E8">
        <w:rPr>
          <w:rFonts w:cs="Times New Roman"/>
          <w:color w:val="000000" w:themeColor="text1"/>
          <w:w w:val="105"/>
        </w:rPr>
        <w:t xml:space="preserve">Ürtiker ve kaşıntı hastaların 1/3-2/3’ ünde görülür </w:t>
      </w:r>
      <w:r w:rsidRPr="009E45E8">
        <w:rPr>
          <w:rFonts w:cs="Times New Roman"/>
          <w:color w:val="000000" w:themeColor="text1"/>
          <w:spacing w:val="-6"/>
          <w:w w:val="105"/>
        </w:rPr>
        <w:t xml:space="preserve">ve </w:t>
      </w:r>
      <w:r w:rsidRPr="009E45E8">
        <w:rPr>
          <w:rFonts w:cs="Times New Roman"/>
          <w:color w:val="000000" w:themeColor="text1"/>
          <w:w w:val="105"/>
        </w:rPr>
        <w:t>anti</w:t>
      </w:r>
      <w:r w:rsidR="008903C8" w:rsidRPr="009E45E8">
        <w:rPr>
          <w:rFonts w:cs="Times New Roman"/>
          <w:color w:val="000000" w:themeColor="text1"/>
          <w:w w:val="105"/>
        </w:rPr>
        <w:t>-</w:t>
      </w:r>
      <w:r w:rsidRPr="009E45E8">
        <w:rPr>
          <w:rFonts w:cs="Times New Roman"/>
          <w:color w:val="000000" w:themeColor="text1"/>
          <w:w w:val="105"/>
        </w:rPr>
        <w:t>histaminiklerle</w:t>
      </w:r>
      <w:r w:rsidRPr="009E45E8">
        <w:rPr>
          <w:rFonts w:cs="Times New Roman"/>
          <w:color w:val="000000" w:themeColor="text1"/>
          <w:spacing w:val="-33"/>
          <w:w w:val="105"/>
        </w:rPr>
        <w:t xml:space="preserve"> </w:t>
      </w:r>
      <w:r w:rsidRPr="009E45E8">
        <w:rPr>
          <w:rFonts w:cs="Times New Roman"/>
          <w:color w:val="000000" w:themeColor="text1"/>
          <w:w w:val="105"/>
        </w:rPr>
        <w:t>tedavi</w:t>
      </w:r>
      <w:r w:rsidRPr="009E45E8">
        <w:rPr>
          <w:rFonts w:cs="Times New Roman"/>
          <w:color w:val="000000" w:themeColor="text1"/>
          <w:spacing w:val="-33"/>
          <w:w w:val="105"/>
        </w:rPr>
        <w:t xml:space="preserve"> </w:t>
      </w:r>
      <w:r w:rsidRPr="009E45E8">
        <w:rPr>
          <w:rFonts w:cs="Times New Roman"/>
          <w:color w:val="000000" w:themeColor="text1"/>
          <w:w w:val="105"/>
        </w:rPr>
        <w:t>edilebilir.</w:t>
      </w:r>
      <w:r w:rsidRPr="009E45E8">
        <w:rPr>
          <w:rFonts w:cs="Times New Roman"/>
          <w:color w:val="000000" w:themeColor="text1"/>
          <w:spacing w:val="-32"/>
          <w:w w:val="105"/>
        </w:rPr>
        <w:t xml:space="preserve"> </w:t>
      </w:r>
      <w:r w:rsidRPr="009E45E8">
        <w:rPr>
          <w:rFonts w:cs="Times New Roman"/>
          <w:color w:val="000000" w:themeColor="text1"/>
          <w:w w:val="105"/>
        </w:rPr>
        <w:t>Yüksek</w:t>
      </w:r>
      <w:r w:rsidRPr="009E45E8">
        <w:rPr>
          <w:rFonts w:cs="Times New Roman"/>
          <w:color w:val="000000" w:themeColor="text1"/>
          <w:spacing w:val="-33"/>
          <w:w w:val="105"/>
        </w:rPr>
        <w:t xml:space="preserve"> </w:t>
      </w:r>
      <w:r w:rsidRPr="009E45E8">
        <w:rPr>
          <w:rFonts w:cs="Times New Roman"/>
          <w:color w:val="000000" w:themeColor="text1"/>
          <w:w w:val="105"/>
        </w:rPr>
        <w:t>hacimli</w:t>
      </w:r>
      <w:r w:rsidRPr="009E45E8">
        <w:rPr>
          <w:rFonts w:cs="Times New Roman"/>
          <w:color w:val="000000" w:themeColor="text1"/>
          <w:spacing w:val="-32"/>
          <w:w w:val="105"/>
        </w:rPr>
        <w:t xml:space="preserve"> </w:t>
      </w:r>
      <w:r w:rsidRPr="009E45E8">
        <w:rPr>
          <w:rFonts w:cs="Times New Roman"/>
          <w:color w:val="000000" w:themeColor="text1"/>
          <w:w w:val="105"/>
        </w:rPr>
        <w:t>plazma</w:t>
      </w:r>
      <w:r w:rsidRPr="009E45E8">
        <w:rPr>
          <w:rFonts w:cs="Times New Roman"/>
          <w:color w:val="000000" w:themeColor="text1"/>
          <w:spacing w:val="-33"/>
          <w:w w:val="105"/>
        </w:rPr>
        <w:t xml:space="preserve"> </w:t>
      </w:r>
      <w:r w:rsidRPr="009E45E8">
        <w:rPr>
          <w:rFonts w:cs="Times New Roman"/>
          <w:color w:val="000000" w:themeColor="text1"/>
          <w:w w:val="105"/>
        </w:rPr>
        <w:t>değişimi metabolik</w:t>
      </w:r>
      <w:r w:rsidRPr="009E45E8">
        <w:rPr>
          <w:rFonts w:cs="Times New Roman"/>
          <w:color w:val="000000" w:themeColor="text1"/>
          <w:spacing w:val="-10"/>
          <w:w w:val="105"/>
        </w:rPr>
        <w:t xml:space="preserve"> </w:t>
      </w:r>
      <w:r w:rsidRPr="009E45E8">
        <w:rPr>
          <w:rFonts w:cs="Times New Roman"/>
          <w:color w:val="000000" w:themeColor="text1"/>
          <w:w w:val="105"/>
        </w:rPr>
        <w:t>alkaloz</w:t>
      </w:r>
      <w:r w:rsidRPr="009E45E8">
        <w:rPr>
          <w:rFonts w:cs="Times New Roman"/>
          <w:color w:val="000000" w:themeColor="text1"/>
          <w:spacing w:val="-9"/>
          <w:w w:val="105"/>
        </w:rPr>
        <w:t xml:space="preserve"> </w:t>
      </w:r>
      <w:r w:rsidRPr="009E45E8">
        <w:rPr>
          <w:rFonts w:cs="Times New Roman"/>
          <w:color w:val="000000" w:themeColor="text1"/>
          <w:w w:val="105"/>
        </w:rPr>
        <w:t>ve</w:t>
      </w:r>
      <w:r w:rsidRPr="009E45E8">
        <w:rPr>
          <w:rFonts w:cs="Times New Roman"/>
          <w:color w:val="000000" w:themeColor="text1"/>
          <w:spacing w:val="-10"/>
          <w:w w:val="105"/>
        </w:rPr>
        <w:t xml:space="preserve"> </w:t>
      </w:r>
      <w:r w:rsidRPr="009E45E8">
        <w:rPr>
          <w:rFonts w:cs="Times New Roman"/>
          <w:color w:val="000000" w:themeColor="text1"/>
          <w:w w:val="105"/>
        </w:rPr>
        <w:t>hipokalsemiye</w:t>
      </w:r>
      <w:r w:rsidRPr="009E45E8">
        <w:rPr>
          <w:rFonts w:cs="Times New Roman"/>
          <w:color w:val="000000" w:themeColor="text1"/>
          <w:spacing w:val="-9"/>
          <w:w w:val="105"/>
        </w:rPr>
        <w:t xml:space="preserve"> </w:t>
      </w:r>
      <w:r w:rsidRPr="009E45E8">
        <w:rPr>
          <w:rFonts w:cs="Times New Roman"/>
          <w:color w:val="000000" w:themeColor="text1"/>
          <w:w w:val="105"/>
        </w:rPr>
        <w:t>neden</w:t>
      </w:r>
      <w:r w:rsidRPr="009E45E8">
        <w:rPr>
          <w:rFonts w:cs="Times New Roman"/>
          <w:color w:val="000000" w:themeColor="text1"/>
          <w:spacing w:val="-9"/>
          <w:w w:val="105"/>
        </w:rPr>
        <w:t xml:space="preserve"> </w:t>
      </w:r>
      <w:r w:rsidRPr="009E45E8">
        <w:rPr>
          <w:rFonts w:cs="Times New Roman"/>
          <w:color w:val="000000" w:themeColor="text1"/>
          <w:w w:val="105"/>
        </w:rPr>
        <w:t>ol</w:t>
      </w:r>
      <w:r w:rsidR="00EF0C7B" w:rsidRPr="009E45E8">
        <w:rPr>
          <w:rFonts w:cs="Times New Roman"/>
          <w:color w:val="000000" w:themeColor="text1"/>
          <w:w w:val="105"/>
        </w:rPr>
        <w:t>abilir</w:t>
      </w:r>
      <w:r w:rsidRPr="009E45E8">
        <w:rPr>
          <w:rFonts w:cs="Times New Roman"/>
          <w:color w:val="000000" w:themeColor="text1"/>
          <w:w w:val="105"/>
        </w:rPr>
        <w:t xml:space="preserve">. Kullanılan santral kateterler ile ilişkili infeksiyonlar en geniş seride %22, kateter ilişkili trombozlar ise %12 sıklıkta bildirilmiştir. </w:t>
      </w:r>
    </w:p>
    <w:p w14:paraId="1E9F3AAE" w14:textId="77777777" w:rsidR="002657CD" w:rsidRPr="009E45E8" w:rsidRDefault="005F6EF4" w:rsidP="003527DB">
      <w:pPr>
        <w:spacing w:line="276" w:lineRule="auto"/>
        <w:ind w:firstLine="353"/>
        <w:jc w:val="both"/>
        <w:rPr>
          <w:rFonts w:cs="Times New Roman"/>
          <w:color w:val="000000" w:themeColor="text1"/>
          <w:w w:val="105"/>
        </w:rPr>
      </w:pPr>
      <w:r w:rsidRPr="009E45E8">
        <w:rPr>
          <w:rFonts w:cs="Times New Roman"/>
          <w:color w:val="000000" w:themeColor="text1"/>
          <w:w w:val="105"/>
        </w:rPr>
        <w:t>Plazma ilişkili komplikasyonların önlenmesi amacı il</w:t>
      </w:r>
      <w:r w:rsidR="008903C8" w:rsidRPr="009E45E8">
        <w:rPr>
          <w:rFonts w:cs="Times New Roman"/>
          <w:color w:val="000000" w:themeColor="text1"/>
          <w:w w:val="105"/>
        </w:rPr>
        <w:t>e rutin profilaksi önerilmemek</w:t>
      </w:r>
      <w:r w:rsidRPr="009E45E8">
        <w:rPr>
          <w:rFonts w:cs="Times New Roman"/>
          <w:color w:val="000000" w:themeColor="text1"/>
          <w:w w:val="105"/>
        </w:rPr>
        <w:t xml:space="preserve">le birlikte, alerjik reaksiyonlar gelişmesi halinde hem reaksiyonun </w:t>
      </w:r>
      <w:proofErr w:type="gramStart"/>
      <w:r w:rsidRPr="009E45E8">
        <w:rPr>
          <w:rFonts w:cs="Times New Roman"/>
          <w:color w:val="000000" w:themeColor="text1"/>
          <w:w w:val="105"/>
        </w:rPr>
        <w:t>durdurulması,</w:t>
      </w:r>
      <w:proofErr w:type="gramEnd"/>
      <w:r w:rsidRPr="009E45E8">
        <w:rPr>
          <w:rFonts w:cs="Times New Roman"/>
          <w:color w:val="000000" w:themeColor="text1"/>
          <w:w w:val="105"/>
        </w:rPr>
        <w:t xml:space="preserve"> hem de sonraki işlemlerde </w:t>
      </w:r>
      <w:r w:rsidR="00EF0C7B" w:rsidRPr="009E45E8">
        <w:rPr>
          <w:rFonts w:cs="Times New Roman"/>
          <w:color w:val="000000" w:themeColor="text1"/>
          <w:w w:val="105"/>
        </w:rPr>
        <w:t>tekrar etmesinin</w:t>
      </w:r>
      <w:r w:rsidRPr="009E45E8">
        <w:rPr>
          <w:rFonts w:cs="Times New Roman"/>
          <w:color w:val="000000" w:themeColor="text1"/>
          <w:w w:val="105"/>
        </w:rPr>
        <w:t xml:space="preserve"> önl</w:t>
      </w:r>
      <w:r w:rsidR="002657CD" w:rsidRPr="009E45E8">
        <w:rPr>
          <w:rFonts w:cs="Times New Roman"/>
          <w:color w:val="000000" w:themeColor="text1"/>
          <w:w w:val="105"/>
        </w:rPr>
        <w:t xml:space="preserve">enmesi amacı ile difenhidramin </w:t>
      </w:r>
      <w:r w:rsidRPr="009E45E8">
        <w:rPr>
          <w:rFonts w:cs="Times New Roman"/>
          <w:color w:val="000000" w:themeColor="text1"/>
          <w:w w:val="105"/>
        </w:rPr>
        <w:t>kullanılabilir. TTP tedavisinin bir parçası olarak kortikosteroid kullanıldığından ek doz yapılması önerilmemektedir.</w:t>
      </w:r>
      <w:r w:rsidR="001D20DF" w:rsidRPr="009E45E8">
        <w:rPr>
          <w:rFonts w:cs="Times New Roman"/>
          <w:color w:val="000000" w:themeColor="text1"/>
          <w:w w:val="105"/>
        </w:rPr>
        <w:t xml:space="preserve"> PD ilişkili bu komplikasyonda immünadsorbsiyon kullanımı ile ilgili vaka bildirileri bulunmakta olup, etkinliğine ilişkin verilere ihtiyaç vardır.</w:t>
      </w:r>
    </w:p>
    <w:p w14:paraId="5D9AD89C" w14:textId="77777777" w:rsidR="001D20DF" w:rsidRPr="009E45E8" w:rsidRDefault="001D20DF" w:rsidP="003527DB">
      <w:pPr>
        <w:spacing w:line="276" w:lineRule="auto"/>
        <w:ind w:firstLine="353"/>
        <w:jc w:val="both"/>
        <w:rPr>
          <w:rFonts w:cs="Times New Roman"/>
          <w:b/>
          <w:w w:val="105"/>
        </w:rPr>
      </w:pPr>
      <w:r w:rsidRPr="009E45E8">
        <w:rPr>
          <w:rFonts w:cs="Times New Roman"/>
          <w:b/>
          <w:w w:val="105"/>
        </w:rPr>
        <w:t>Kortikosteroidler</w:t>
      </w:r>
    </w:p>
    <w:p w14:paraId="1874C9BE" w14:textId="77777777" w:rsidR="00850723" w:rsidRPr="009E45E8" w:rsidRDefault="005F6EF4" w:rsidP="003527DB">
      <w:pPr>
        <w:spacing w:line="276" w:lineRule="auto"/>
        <w:ind w:firstLine="353"/>
        <w:jc w:val="both"/>
        <w:rPr>
          <w:rFonts w:cs="Times New Roman"/>
          <w:color w:val="000000" w:themeColor="text1"/>
          <w:w w:val="105"/>
        </w:rPr>
      </w:pPr>
      <w:r w:rsidRPr="009E45E8">
        <w:rPr>
          <w:rFonts w:cs="Times New Roman"/>
          <w:color w:val="000000" w:themeColor="text1"/>
          <w:w w:val="105"/>
        </w:rPr>
        <w:t xml:space="preserve">Kortikosteroidlerin dozu hastanın riskine göre belirlenmelidir. Standart risk gösteren (uyanık ve nörolojik bulgusu olmayan ve troponin yüksekliği gözlenmeyen) hastalarda 1 mg/kg/gün oral olarak </w:t>
      </w:r>
      <w:r w:rsidR="00572F65" w:rsidRPr="009E45E8">
        <w:rPr>
          <w:rFonts w:cs="Times New Roman"/>
          <w:color w:val="000000" w:themeColor="text1"/>
          <w:w w:val="105"/>
        </w:rPr>
        <w:t xml:space="preserve">metil prednizolon </w:t>
      </w:r>
      <w:r w:rsidRPr="009E45E8">
        <w:rPr>
          <w:rFonts w:cs="Times New Roman"/>
          <w:color w:val="000000" w:themeColor="text1"/>
          <w:w w:val="105"/>
        </w:rPr>
        <w:t>başlan</w:t>
      </w:r>
      <w:r w:rsidR="00EF0C7B" w:rsidRPr="009E45E8">
        <w:rPr>
          <w:rFonts w:cs="Times New Roman"/>
          <w:color w:val="000000" w:themeColor="text1"/>
          <w:w w:val="105"/>
        </w:rPr>
        <w:t xml:space="preserve">ılması önerilir. </w:t>
      </w:r>
      <w:r w:rsidRPr="009E45E8">
        <w:rPr>
          <w:rFonts w:cs="Times New Roman"/>
          <w:color w:val="000000" w:themeColor="text1"/>
          <w:w w:val="105"/>
        </w:rPr>
        <w:t xml:space="preserve">Daha ağır etkilenmiş hastalarda 3 gün 1000 mg </w:t>
      </w:r>
      <w:r w:rsidR="0045167B" w:rsidRPr="009E45E8">
        <w:rPr>
          <w:rFonts w:cs="Times New Roman"/>
          <w:color w:val="000000" w:themeColor="text1"/>
          <w:w w:val="105"/>
        </w:rPr>
        <w:t xml:space="preserve">ya </w:t>
      </w:r>
      <w:r w:rsidRPr="009E45E8">
        <w:rPr>
          <w:rFonts w:cs="Times New Roman"/>
          <w:color w:val="000000" w:themeColor="text1"/>
          <w:w w:val="105"/>
        </w:rPr>
        <w:t xml:space="preserve">da 125 mg günde </w:t>
      </w:r>
      <w:r w:rsidR="00850723" w:rsidRPr="009E45E8">
        <w:rPr>
          <w:rFonts w:cs="Times New Roman"/>
          <w:color w:val="000000" w:themeColor="text1"/>
          <w:w w:val="105"/>
        </w:rPr>
        <w:t xml:space="preserve">iki-dört kez </w:t>
      </w:r>
      <w:r w:rsidR="00EF0C7B" w:rsidRPr="009E45E8">
        <w:rPr>
          <w:rFonts w:cs="Times New Roman"/>
          <w:color w:val="000000" w:themeColor="text1"/>
          <w:w w:val="105"/>
        </w:rPr>
        <w:t xml:space="preserve">metil prednizolon </w:t>
      </w:r>
      <w:r w:rsidR="00850723" w:rsidRPr="009E45E8">
        <w:rPr>
          <w:rFonts w:cs="Times New Roman"/>
          <w:color w:val="000000" w:themeColor="text1"/>
          <w:w w:val="105"/>
        </w:rPr>
        <w:t>başlanması ve risk</w:t>
      </w:r>
      <w:r w:rsidRPr="009E45E8">
        <w:rPr>
          <w:rFonts w:cs="Times New Roman"/>
          <w:color w:val="000000" w:themeColor="text1"/>
          <w:w w:val="105"/>
        </w:rPr>
        <w:t xml:space="preserve"> azalana dek bu dozda devamı</w:t>
      </w:r>
      <w:r w:rsidR="0045167B" w:rsidRPr="009E45E8">
        <w:rPr>
          <w:rFonts w:cs="Times New Roman"/>
          <w:color w:val="000000" w:themeColor="text1"/>
          <w:w w:val="105"/>
        </w:rPr>
        <w:t xml:space="preserve">; sonrasında </w:t>
      </w:r>
      <w:r w:rsidR="00EF0C7B" w:rsidRPr="009E45E8">
        <w:rPr>
          <w:rFonts w:cs="Times New Roman"/>
          <w:color w:val="000000" w:themeColor="text1"/>
          <w:w w:val="105"/>
        </w:rPr>
        <w:t xml:space="preserve">hastanın durumuna göre </w:t>
      </w:r>
      <w:r w:rsidRPr="009E45E8">
        <w:rPr>
          <w:rFonts w:cs="Times New Roman"/>
          <w:color w:val="000000" w:themeColor="text1"/>
          <w:w w:val="105"/>
        </w:rPr>
        <w:t xml:space="preserve">1mg/kg/gün dozuna düşülmesi uygundur. Gastrointestinal </w:t>
      </w:r>
      <w:proofErr w:type="gramStart"/>
      <w:r w:rsidRPr="009E45E8">
        <w:rPr>
          <w:rFonts w:cs="Times New Roman"/>
          <w:color w:val="000000" w:themeColor="text1"/>
          <w:w w:val="105"/>
        </w:rPr>
        <w:t>şikayeti</w:t>
      </w:r>
      <w:proofErr w:type="gramEnd"/>
      <w:r w:rsidRPr="009E45E8">
        <w:rPr>
          <w:rFonts w:cs="Times New Roman"/>
          <w:color w:val="000000" w:themeColor="text1"/>
          <w:w w:val="105"/>
        </w:rPr>
        <w:t xml:space="preserve"> olan ya da ağızdan alamayacak hastalarda intravenöz </w:t>
      </w:r>
      <w:r w:rsidR="00850723" w:rsidRPr="009E45E8">
        <w:rPr>
          <w:rFonts w:cs="Times New Roman"/>
          <w:color w:val="000000" w:themeColor="text1"/>
          <w:w w:val="105"/>
        </w:rPr>
        <w:t xml:space="preserve">yoldan </w:t>
      </w:r>
      <w:r w:rsidRPr="009E45E8">
        <w:rPr>
          <w:rFonts w:cs="Times New Roman"/>
          <w:color w:val="000000" w:themeColor="text1"/>
          <w:w w:val="105"/>
        </w:rPr>
        <w:t xml:space="preserve">uygulanabilir. Trombosit sayısı artmaya başlayınca </w:t>
      </w:r>
      <w:r w:rsidR="00850723" w:rsidRPr="009E45E8">
        <w:rPr>
          <w:rFonts w:cs="Times New Roman"/>
          <w:color w:val="000000" w:themeColor="text1"/>
          <w:w w:val="105"/>
        </w:rPr>
        <w:t xml:space="preserve">1mg/kg/güne </w:t>
      </w:r>
      <w:r w:rsidRPr="009E45E8">
        <w:rPr>
          <w:rFonts w:cs="Times New Roman"/>
          <w:color w:val="000000" w:themeColor="text1"/>
          <w:w w:val="105"/>
        </w:rPr>
        <w:t xml:space="preserve">düşülmelidir. </w:t>
      </w:r>
      <w:r w:rsidR="00EF0C7B" w:rsidRPr="009E45E8">
        <w:rPr>
          <w:rFonts w:cs="Times New Roman"/>
          <w:color w:val="000000" w:themeColor="text1"/>
          <w:w w:val="105"/>
        </w:rPr>
        <w:t xml:space="preserve">Plazma değişimi ile birlikte </w:t>
      </w:r>
      <w:r w:rsidRPr="009E45E8">
        <w:rPr>
          <w:rFonts w:cs="Times New Roman"/>
          <w:color w:val="000000" w:themeColor="text1"/>
          <w:w w:val="105"/>
        </w:rPr>
        <w:t xml:space="preserve">1mg/kg/gün </w:t>
      </w:r>
      <w:r w:rsidR="00EF0C7B" w:rsidRPr="009E45E8">
        <w:rPr>
          <w:rFonts w:cs="Times New Roman"/>
          <w:color w:val="000000" w:themeColor="text1"/>
          <w:w w:val="105"/>
        </w:rPr>
        <w:t>metil prednizolon almakta olan</w:t>
      </w:r>
      <w:r w:rsidRPr="009E45E8">
        <w:rPr>
          <w:rFonts w:cs="Times New Roman"/>
          <w:color w:val="000000" w:themeColor="text1"/>
          <w:w w:val="105"/>
        </w:rPr>
        <w:t xml:space="preserve"> hastalarda 3-4 gün içerisinde trombosit sayısında artış gözlenmez ise doz </w:t>
      </w:r>
      <w:r w:rsidR="00EF0C7B" w:rsidRPr="009E45E8">
        <w:rPr>
          <w:rFonts w:cs="Times New Roman"/>
          <w:color w:val="000000" w:themeColor="text1"/>
          <w:w w:val="105"/>
        </w:rPr>
        <w:t xml:space="preserve">metil prednizolon </w:t>
      </w:r>
      <w:r w:rsidRPr="009E45E8">
        <w:rPr>
          <w:rFonts w:cs="Times New Roman"/>
          <w:color w:val="000000" w:themeColor="text1"/>
          <w:w w:val="105"/>
        </w:rPr>
        <w:t xml:space="preserve">1000 mg/gün </w:t>
      </w:r>
      <w:r w:rsidR="00EF0C7B" w:rsidRPr="009E45E8">
        <w:rPr>
          <w:rFonts w:cs="Times New Roman"/>
          <w:color w:val="000000" w:themeColor="text1"/>
          <w:w w:val="105"/>
        </w:rPr>
        <w:t xml:space="preserve">olacak şekilde </w:t>
      </w:r>
      <w:r w:rsidRPr="009E45E8">
        <w:rPr>
          <w:rFonts w:cs="Times New Roman"/>
          <w:color w:val="000000" w:themeColor="text1"/>
          <w:w w:val="105"/>
        </w:rPr>
        <w:t>yükseltilmelidir.</w:t>
      </w:r>
      <w:r w:rsidR="00850723" w:rsidRPr="009E45E8">
        <w:rPr>
          <w:rFonts w:cs="Times New Roman"/>
          <w:color w:val="000000" w:themeColor="text1"/>
          <w:w w:val="105"/>
        </w:rPr>
        <w:t xml:space="preserve"> </w:t>
      </w:r>
      <w:r w:rsidRPr="009E45E8">
        <w:rPr>
          <w:rFonts w:cs="Times New Roman"/>
          <w:color w:val="000000" w:themeColor="text1"/>
          <w:w w:val="105"/>
        </w:rPr>
        <w:t>Kortikosteroid PD kesilene dek 1mg/kg/gün dozunda sürdürül</w:t>
      </w:r>
      <w:r w:rsidR="00EF0C7B" w:rsidRPr="009E45E8">
        <w:rPr>
          <w:rFonts w:cs="Times New Roman"/>
          <w:color w:val="000000" w:themeColor="text1"/>
          <w:w w:val="105"/>
        </w:rPr>
        <w:t>meli</w:t>
      </w:r>
      <w:r w:rsidR="0045167B" w:rsidRPr="009E45E8">
        <w:rPr>
          <w:rFonts w:cs="Times New Roman"/>
          <w:color w:val="000000" w:themeColor="text1"/>
          <w:w w:val="105"/>
        </w:rPr>
        <w:t xml:space="preserve">, </w:t>
      </w:r>
      <w:r w:rsidRPr="009E45E8">
        <w:rPr>
          <w:rFonts w:cs="Times New Roman"/>
          <w:color w:val="000000" w:themeColor="text1"/>
          <w:w w:val="105"/>
        </w:rPr>
        <w:t>PD kesil</w:t>
      </w:r>
      <w:r w:rsidR="00EF0C7B" w:rsidRPr="009E45E8">
        <w:rPr>
          <w:rFonts w:cs="Times New Roman"/>
          <w:color w:val="000000" w:themeColor="text1"/>
          <w:w w:val="105"/>
        </w:rPr>
        <w:t xml:space="preserve">dikten sonra azaltılarak bırakılmalıdır. </w:t>
      </w:r>
    </w:p>
    <w:p w14:paraId="536C352B" w14:textId="77777777" w:rsidR="001D20DF" w:rsidRPr="009E45E8" w:rsidRDefault="001D20DF" w:rsidP="003527DB">
      <w:pPr>
        <w:spacing w:line="276" w:lineRule="auto"/>
        <w:ind w:firstLine="353"/>
        <w:jc w:val="both"/>
        <w:rPr>
          <w:rFonts w:cs="Times New Roman"/>
          <w:b/>
          <w:w w:val="105"/>
        </w:rPr>
      </w:pPr>
      <w:r w:rsidRPr="009E45E8">
        <w:rPr>
          <w:rFonts w:cs="Times New Roman"/>
          <w:b/>
          <w:color w:val="000000" w:themeColor="text1"/>
          <w:w w:val="105"/>
        </w:rPr>
        <w:t>Rituksimab</w:t>
      </w:r>
    </w:p>
    <w:p w14:paraId="7940A6D5" w14:textId="77777777" w:rsidR="00850723" w:rsidRPr="009E45E8" w:rsidRDefault="005F6EF4" w:rsidP="003527DB">
      <w:pPr>
        <w:spacing w:line="276" w:lineRule="auto"/>
        <w:ind w:firstLine="353"/>
        <w:jc w:val="both"/>
        <w:rPr>
          <w:rFonts w:cs="Times New Roman"/>
          <w:color w:val="000000" w:themeColor="text1"/>
          <w:w w:val="105"/>
        </w:rPr>
      </w:pPr>
      <w:r w:rsidRPr="009E45E8">
        <w:rPr>
          <w:rFonts w:cs="Times New Roman"/>
          <w:color w:val="000000" w:themeColor="text1"/>
          <w:w w:val="105"/>
        </w:rPr>
        <w:t>Bir anti</w:t>
      </w:r>
      <w:r w:rsidR="00850723" w:rsidRPr="009E45E8">
        <w:rPr>
          <w:rFonts w:cs="Times New Roman"/>
          <w:color w:val="000000" w:themeColor="text1"/>
          <w:w w:val="105"/>
        </w:rPr>
        <w:t>-</w:t>
      </w:r>
      <w:r w:rsidRPr="009E45E8">
        <w:rPr>
          <w:rFonts w:cs="Times New Roman"/>
          <w:color w:val="000000" w:themeColor="text1"/>
          <w:w w:val="105"/>
        </w:rPr>
        <w:t xml:space="preserve">CD20 monoklonal antikoru olan rituksimab önceden relaps/refrakter hastalarda önerilir iken artık birinci basamakta kullanımı yaygın hale gelmiştir. Başlanması için ADAMTS13 test sonucu beklenmeli, kesin tanı </w:t>
      </w:r>
      <w:r w:rsidR="00850723" w:rsidRPr="009E45E8">
        <w:rPr>
          <w:rFonts w:cs="Times New Roman"/>
          <w:color w:val="000000" w:themeColor="text1"/>
          <w:w w:val="105"/>
        </w:rPr>
        <w:t>konulduktan sonra</w:t>
      </w:r>
      <w:r w:rsidRPr="009E45E8">
        <w:rPr>
          <w:rFonts w:cs="Times New Roman"/>
          <w:color w:val="000000" w:themeColor="text1"/>
          <w:w w:val="105"/>
        </w:rPr>
        <w:t xml:space="preserve"> rituksimab kullanılmalıdır. Dozuna yönelik yerleşmiş bir </w:t>
      </w:r>
      <w:r w:rsidRPr="009E45E8">
        <w:rPr>
          <w:rFonts w:cs="Times New Roman"/>
          <w:color w:val="000000" w:themeColor="text1"/>
          <w:w w:val="105"/>
        </w:rPr>
        <w:lastRenderedPageBreak/>
        <w:t>bilgi bulunmamak ile birlikte 375mg/m</w:t>
      </w:r>
      <w:r w:rsidRPr="009E45E8">
        <w:rPr>
          <w:rFonts w:cs="Times New Roman"/>
          <w:color w:val="000000" w:themeColor="text1"/>
          <w:w w:val="105"/>
          <w:vertAlign w:val="superscript"/>
        </w:rPr>
        <w:t>2</w:t>
      </w:r>
      <w:r w:rsidRPr="009E45E8">
        <w:rPr>
          <w:rFonts w:cs="Times New Roman"/>
          <w:color w:val="000000" w:themeColor="text1"/>
          <w:w w:val="105"/>
        </w:rPr>
        <w:t xml:space="preserve"> dozunda hafta da bir olarak dört ardışık hafta kullanılması önerilmektedir. Yaygın kullanım</w:t>
      </w:r>
      <w:r w:rsidR="001D20DF" w:rsidRPr="009E45E8">
        <w:rPr>
          <w:rFonts w:cs="Times New Roman"/>
          <w:color w:val="000000" w:themeColor="text1"/>
          <w:w w:val="105"/>
        </w:rPr>
        <w:t>ı</w:t>
      </w:r>
      <w:r w:rsidRPr="009E45E8">
        <w:rPr>
          <w:rFonts w:cs="Times New Roman"/>
          <w:color w:val="000000" w:themeColor="text1"/>
          <w:w w:val="105"/>
        </w:rPr>
        <w:t xml:space="preserve"> bu dozda olmak ile birlikte daha düşük dozlarda (100</w:t>
      </w:r>
      <w:r w:rsidR="00850723" w:rsidRPr="009E45E8">
        <w:rPr>
          <w:rFonts w:cs="Times New Roman"/>
          <w:color w:val="000000" w:themeColor="text1"/>
          <w:w w:val="105"/>
        </w:rPr>
        <w:t xml:space="preserve"> </w:t>
      </w:r>
      <w:r w:rsidRPr="009E45E8">
        <w:rPr>
          <w:rFonts w:cs="Times New Roman"/>
          <w:color w:val="000000" w:themeColor="text1"/>
          <w:w w:val="105"/>
        </w:rPr>
        <w:t>mg/m</w:t>
      </w:r>
      <w:r w:rsidRPr="009E45E8">
        <w:rPr>
          <w:rFonts w:cs="Times New Roman"/>
          <w:color w:val="000000" w:themeColor="text1"/>
          <w:w w:val="105"/>
          <w:vertAlign w:val="superscript"/>
        </w:rPr>
        <w:t>2</w:t>
      </w:r>
      <w:r w:rsidRPr="009E45E8">
        <w:rPr>
          <w:rFonts w:cs="Times New Roman"/>
          <w:color w:val="000000" w:themeColor="text1"/>
          <w:w w:val="105"/>
        </w:rPr>
        <w:t xml:space="preserve">, haftada bir, ardışık dört hafta) kullanımında da benzer yanıt oranları alındığına ilişkin bulgular mevcuttur. Rituksimab dozuna ilişkin çalışmalara ihtiyaç vardır. </w:t>
      </w:r>
    </w:p>
    <w:p w14:paraId="404D2F04" w14:textId="77777777" w:rsidR="00850723" w:rsidRPr="009E45E8" w:rsidRDefault="005F6EF4" w:rsidP="003527DB">
      <w:pPr>
        <w:spacing w:line="276" w:lineRule="auto"/>
        <w:ind w:firstLine="353"/>
        <w:jc w:val="both"/>
        <w:rPr>
          <w:rFonts w:cs="Times New Roman"/>
          <w:color w:val="000000" w:themeColor="text1"/>
          <w:w w:val="105"/>
        </w:rPr>
      </w:pPr>
      <w:r w:rsidRPr="009E45E8">
        <w:rPr>
          <w:rFonts w:cs="Times New Roman"/>
          <w:color w:val="000000" w:themeColor="text1"/>
          <w:w w:val="105"/>
        </w:rPr>
        <w:t xml:space="preserve">PD, kortikosteroid ve rituksimab kullanımı öncesinde, hepatit B serolojik testleri yapılmalı, HBsAg ya da antiHBc total/antiHBc IgG pozitifliği bulunan tüm hastalara tedavi bitiminden bir yıl sonrayı kapsayacak şekilde antiviral profilaksi başlanmalıdır. </w:t>
      </w:r>
    </w:p>
    <w:p w14:paraId="6C118D2F" w14:textId="3B5C6B46" w:rsidR="001D20DF" w:rsidRPr="009E45E8" w:rsidRDefault="001D20DF" w:rsidP="001D20DF">
      <w:pPr>
        <w:spacing w:line="276" w:lineRule="auto"/>
        <w:ind w:firstLine="353"/>
        <w:jc w:val="both"/>
        <w:rPr>
          <w:rFonts w:cs="Times New Roman"/>
          <w:color w:val="000000" w:themeColor="text1"/>
          <w:w w:val="105"/>
        </w:rPr>
      </w:pPr>
      <w:r w:rsidRPr="009E45E8">
        <w:rPr>
          <w:rFonts w:cs="Times New Roman"/>
          <w:b/>
          <w:color w:val="000000" w:themeColor="text1"/>
          <w:w w:val="105"/>
        </w:rPr>
        <w:t xml:space="preserve">Antiagregan ilaçlar: </w:t>
      </w:r>
      <w:r w:rsidRPr="009E45E8">
        <w:rPr>
          <w:rFonts w:cs="Times New Roman"/>
          <w:color w:val="000000" w:themeColor="text1"/>
          <w:w w:val="105"/>
        </w:rPr>
        <w:t>Yararları</w:t>
      </w:r>
      <w:r w:rsidRPr="009E45E8">
        <w:rPr>
          <w:rFonts w:cs="Times New Roman"/>
          <w:color w:val="000000" w:themeColor="text1"/>
          <w:spacing w:val="18"/>
          <w:w w:val="105"/>
        </w:rPr>
        <w:t xml:space="preserve"> </w:t>
      </w:r>
      <w:r w:rsidRPr="009E45E8">
        <w:rPr>
          <w:rFonts w:cs="Times New Roman"/>
          <w:color w:val="000000" w:themeColor="text1"/>
          <w:w w:val="105"/>
        </w:rPr>
        <w:t>tartışmalıdır.</w:t>
      </w:r>
      <w:r w:rsidRPr="009E45E8">
        <w:rPr>
          <w:rFonts w:cs="Times New Roman"/>
          <w:color w:val="000000" w:themeColor="text1"/>
          <w:spacing w:val="19"/>
          <w:w w:val="105"/>
        </w:rPr>
        <w:t xml:space="preserve"> </w:t>
      </w:r>
      <w:r w:rsidRPr="009E45E8">
        <w:rPr>
          <w:rFonts w:cs="Times New Roman"/>
          <w:color w:val="000000" w:themeColor="text1"/>
          <w:w w:val="105"/>
        </w:rPr>
        <w:t>TTP</w:t>
      </w:r>
      <w:r w:rsidRPr="009E45E8">
        <w:rPr>
          <w:rFonts w:cs="Times New Roman"/>
          <w:color w:val="000000" w:themeColor="text1"/>
          <w:spacing w:val="18"/>
          <w:w w:val="105"/>
        </w:rPr>
        <w:t xml:space="preserve"> </w:t>
      </w:r>
      <w:r w:rsidRPr="009E45E8">
        <w:rPr>
          <w:rFonts w:cs="Times New Roman"/>
          <w:color w:val="000000" w:themeColor="text1"/>
          <w:w w:val="105"/>
        </w:rPr>
        <w:t>seyrini</w:t>
      </w:r>
      <w:r w:rsidRPr="009E45E8">
        <w:rPr>
          <w:rFonts w:cs="Times New Roman"/>
          <w:color w:val="000000" w:themeColor="text1"/>
          <w:spacing w:val="19"/>
          <w:w w:val="105"/>
        </w:rPr>
        <w:t xml:space="preserve"> </w:t>
      </w:r>
      <w:r w:rsidRPr="009E45E8">
        <w:rPr>
          <w:rFonts w:cs="Times New Roman"/>
          <w:color w:val="000000" w:themeColor="text1"/>
          <w:w w:val="105"/>
        </w:rPr>
        <w:t>değiştirmezler.</w:t>
      </w:r>
      <w:r w:rsidRPr="009E45E8">
        <w:rPr>
          <w:rFonts w:cs="Times New Roman"/>
          <w:color w:val="000000" w:themeColor="text1"/>
          <w:spacing w:val="18"/>
          <w:w w:val="105"/>
        </w:rPr>
        <w:t xml:space="preserve"> </w:t>
      </w:r>
      <w:r w:rsidRPr="009E45E8">
        <w:rPr>
          <w:rFonts w:cs="Times New Roman"/>
          <w:color w:val="000000" w:themeColor="text1"/>
          <w:w w:val="105"/>
        </w:rPr>
        <w:t>Trombosit</w:t>
      </w:r>
      <w:r w:rsidRPr="009E45E8">
        <w:rPr>
          <w:rFonts w:cs="Times New Roman"/>
          <w:color w:val="000000" w:themeColor="text1"/>
        </w:rPr>
        <w:t xml:space="preserve"> </w:t>
      </w:r>
      <w:r w:rsidRPr="009E45E8">
        <w:rPr>
          <w:rFonts w:cs="Times New Roman"/>
          <w:color w:val="000000" w:themeColor="text1"/>
          <w:w w:val="105"/>
        </w:rPr>
        <w:t>sayısı 50x10</w:t>
      </w:r>
      <w:r w:rsidRPr="009E45E8">
        <w:rPr>
          <w:rFonts w:cs="Times New Roman"/>
          <w:color w:val="000000" w:themeColor="text1"/>
          <w:w w:val="105"/>
          <w:position w:val="6"/>
        </w:rPr>
        <w:t>9</w:t>
      </w:r>
      <w:r w:rsidRPr="009E45E8">
        <w:rPr>
          <w:rFonts w:cs="Times New Roman"/>
          <w:color w:val="000000" w:themeColor="text1"/>
          <w:w w:val="105"/>
        </w:rPr>
        <w:t xml:space="preserve">/l ve üzerinde olan hastalarda tromboproflaksi için düşük doz aspirin </w:t>
      </w:r>
      <w:r w:rsidR="00202F03" w:rsidRPr="009E45E8">
        <w:rPr>
          <w:rFonts w:cs="Times New Roman"/>
          <w:color w:val="000000" w:themeColor="text1"/>
          <w:w w:val="105"/>
        </w:rPr>
        <w:t>(</w:t>
      </w:r>
      <w:r w:rsidR="00BB085A" w:rsidRPr="009E45E8">
        <w:rPr>
          <w:rFonts w:cs="Times New Roman"/>
          <w:color w:val="000000" w:themeColor="text1"/>
          <w:w w:val="105"/>
        </w:rPr>
        <w:t>81-</w:t>
      </w:r>
      <w:r w:rsidR="00202F03" w:rsidRPr="009E45E8">
        <w:rPr>
          <w:rFonts w:cs="Times New Roman"/>
          <w:color w:val="000000" w:themeColor="text1"/>
          <w:w w:val="105"/>
        </w:rPr>
        <w:t>100 mg/gün)</w:t>
      </w:r>
      <w:r w:rsidRPr="009E45E8">
        <w:rPr>
          <w:rFonts w:cs="Times New Roman"/>
          <w:color w:val="000000" w:themeColor="text1"/>
          <w:w w:val="105"/>
        </w:rPr>
        <w:t xml:space="preserve"> kullanılması önerilir.</w:t>
      </w:r>
    </w:p>
    <w:p w14:paraId="78623104" w14:textId="77777777" w:rsidR="001D20DF" w:rsidRPr="009E45E8" w:rsidRDefault="001D20DF" w:rsidP="001D20DF">
      <w:pPr>
        <w:spacing w:line="276" w:lineRule="auto"/>
        <w:ind w:firstLine="353"/>
        <w:jc w:val="both"/>
        <w:rPr>
          <w:rFonts w:cs="Times New Roman"/>
          <w:color w:val="000000" w:themeColor="text1"/>
          <w:w w:val="105"/>
        </w:rPr>
      </w:pPr>
      <w:r w:rsidRPr="009E45E8">
        <w:rPr>
          <w:rFonts w:cs="Times New Roman"/>
          <w:b/>
          <w:color w:val="000000" w:themeColor="text1"/>
          <w:w w:val="110"/>
        </w:rPr>
        <w:t>Trombosit transfüzyonu</w:t>
      </w:r>
      <w:r w:rsidRPr="009E45E8">
        <w:rPr>
          <w:rFonts w:cs="Times New Roman"/>
          <w:color w:val="000000" w:themeColor="text1"/>
          <w:w w:val="105"/>
        </w:rPr>
        <w:t xml:space="preserve">: Trombosit sayısını düzeltmek amacı ile trombosit transfüzyonu yapılmamalıdır. Sadece hayatı tehdit eden kanama varlığında ya da şiddetli kanama beklenen girişimsel işlemler nedeni ile yapılabilir. Kateter takılması gibi işlemler çok düşük trombosit sayılarında dahi güvenle uygulanabilir. </w:t>
      </w:r>
    </w:p>
    <w:p w14:paraId="69FF6AD9" w14:textId="166C56D6" w:rsidR="001D20DF" w:rsidRPr="009E45E8" w:rsidRDefault="001D20DF" w:rsidP="001D20DF">
      <w:pPr>
        <w:spacing w:line="276" w:lineRule="auto"/>
        <w:ind w:firstLine="353"/>
        <w:jc w:val="both"/>
        <w:rPr>
          <w:rFonts w:cs="Times New Roman"/>
          <w:color w:val="000000" w:themeColor="text1"/>
          <w:spacing w:val="-43"/>
          <w:w w:val="105"/>
        </w:rPr>
      </w:pPr>
      <w:r w:rsidRPr="009E45E8">
        <w:rPr>
          <w:rFonts w:cs="Times New Roman"/>
          <w:b/>
          <w:color w:val="000000" w:themeColor="text1"/>
          <w:w w:val="105"/>
        </w:rPr>
        <w:t xml:space="preserve">Diğer immunosupresif tedaviler: </w:t>
      </w:r>
      <w:r w:rsidRPr="009E45E8">
        <w:rPr>
          <w:rFonts w:cs="Times New Roman"/>
          <w:bCs/>
          <w:color w:val="000000" w:themeColor="text1"/>
          <w:w w:val="105"/>
        </w:rPr>
        <w:t>PD’ye</w:t>
      </w:r>
      <w:r w:rsidRPr="009E45E8">
        <w:rPr>
          <w:rFonts w:cs="Times New Roman"/>
          <w:b/>
          <w:color w:val="000000" w:themeColor="text1"/>
          <w:w w:val="105"/>
        </w:rPr>
        <w:t xml:space="preserve"> </w:t>
      </w:r>
      <w:r w:rsidRPr="009E45E8">
        <w:rPr>
          <w:rFonts w:cs="Times New Roman"/>
          <w:color w:val="000000" w:themeColor="text1"/>
          <w:w w:val="105"/>
        </w:rPr>
        <w:t>dirençli olgular immunosupresif tedaviye yanıt</w:t>
      </w:r>
      <w:r w:rsidRPr="009E45E8">
        <w:rPr>
          <w:rFonts w:cs="Times New Roman"/>
          <w:color w:val="000000" w:themeColor="text1"/>
          <w:spacing w:val="-24"/>
          <w:w w:val="105"/>
        </w:rPr>
        <w:t xml:space="preserve"> </w:t>
      </w:r>
      <w:r w:rsidRPr="009E45E8">
        <w:rPr>
          <w:rFonts w:cs="Times New Roman"/>
          <w:color w:val="000000" w:themeColor="text1"/>
          <w:w w:val="105"/>
        </w:rPr>
        <w:t>verebilir. İmmunosupresif</w:t>
      </w:r>
      <w:r w:rsidRPr="009E45E8">
        <w:rPr>
          <w:rFonts w:cs="Times New Roman"/>
          <w:color w:val="000000" w:themeColor="text1"/>
          <w:spacing w:val="-23"/>
          <w:w w:val="105"/>
        </w:rPr>
        <w:t xml:space="preserve"> </w:t>
      </w:r>
      <w:r w:rsidRPr="009E45E8">
        <w:rPr>
          <w:rFonts w:cs="Times New Roman"/>
          <w:color w:val="000000" w:themeColor="text1"/>
          <w:w w:val="105"/>
        </w:rPr>
        <w:t>tedavi</w:t>
      </w:r>
      <w:r w:rsidRPr="009E45E8">
        <w:rPr>
          <w:rFonts w:cs="Times New Roman"/>
          <w:color w:val="000000" w:themeColor="text1"/>
          <w:spacing w:val="-23"/>
          <w:w w:val="105"/>
        </w:rPr>
        <w:t xml:space="preserve"> </w:t>
      </w:r>
      <w:r w:rsidRPr="009E45E8">
        <w:rPr>
          <w:rFonts w:cs="Times New Roman"/>
          <w:color w:val="000000" w:themeColor="text1"/>
          <w:w w:val="105"/>
        </w:rPr>
        <w:t>siklofosfamid</w:t>
      </w:r>
      <w:r w:rsidRPr="009E45E8">
        <w:rPr>
          <w:rFonts w:cs="Times New Roman"/>
          <w:color w:val="000000" w:themeColor="text1"/>
          <w:spacing w:val="-23"/>
          <w:w w:val="105"/>
        </w:rPr>
        <w:t xml:space="preserve"> </w:t>
      </w:r>
      <w:r w:rsidRPr="009E45E8">
        <w:rPr>
          <w:rFonts w:cs="Times New Roman"/>
          <w:color w:val="000000" w:themeColor="text1"/>
          <w:w w:val="105"/>
        </w:rPr>
        <w:t>veya</w:t>
      </w:r>
      <w:r w:rsidRPr="009E45E8">
        <w:rPr>
          <w:rFonts w:cs="Times New Roman"/>
          <w:color w:val="000000" w:themeColor="text1"/>
          <w:spacing w:val="-23"/>
          <w:w w:val="105"/>
        </w:rPr>
        <w:t xml:space="preserve"> </w:t>
      </w:r>
      <w:r w:rsidRPr="009E45E8">
        <w:rPr>
          <w:rFonts w:cs="Times New Roman"/>
          <w:color w:val="000000" w:themeColor="text1"/>
          <w:w w:val="105"/>
        </w:rPr>
        <w:t>vinkristin (2</w:t>
      </w:r>
      <w:r w:rsidRPr="009E45E8">
        <w:rPr>
          <w:rFonts w:cs="Times New Roman"/>
          <w:color w:val="000000" w:themeColor="text1"/>
          <w:spacing w:val="-44"/>
          <w:w w:val="105"/>
        </w:rPr>
        <w:t xml:space="preserve"> </w:t>
      </w:r>
      <w:r w:rsidRPr="009E45E8">
        <w:rPr>
          <w:rFonts w:cs="Times New Roman"/>
          <w:color w:val="000000" w:themeColor="text1"/>
          <w:w w:val="105"/>
        </w:rPr>
        <w:t>mg</w:t>
      </w:r>
      <w:r w:rsidRPr="009E45E8">
        <w:rPr>
          <w:rFonts w:cs="Times New Roman"/>
          <w:color w:val="000000" w:themeColor="text1"/>
          <w:spacing w:val="-44"/>
          <w:w w:val="105"/>
        </w:rPr>
        <w:t xml:space="preserve"> </w:t>
      </w:r>
      <w:r w:rsidRPr="009E45E8">
        <w:rPr>
          <w:rFonts w:cs="Times New Roman"/>
          <w:color w:val="000000" w:themeColor="text1"/>
          <w:w w:val="105"/>
        </w:rPr>
        <w:t>İV/haftada bir, 2-4</w:t>
      </w:r>
      <w:r w:rsidR="00BB085A" w:rsidRPr="009E45E8">
        <w:rPr>
          <w:rFonts w:cs="Times New Roman"/>
          <w:color w:val="000000" w:themeColor="text1"/>
          <w:spacing w:val="-44"/>
          <w:w w:val="105"/>
        </w:rPr>
        <w:t xml:space="preserve"> </w:t>
      </w:r>
      <w:r w:rsidRPr="009E45E8">
        <w:rPr>
          <w:rFonts w:cs="Times New Roman"/>
          <w:color w:val="000000" w:themeColor="text1"/>
          <w:w w:val="105"/>
        </w:rPr>
        <w:t>hafta)</w:t>
      </w:r>
      <w:r w:rsidRPr="009E45E8">
        <w:rPr>
          <w:rFonts w:cs="Times New Roman"/>
          <w:color w:val="000000" w:themeColor="text1"/>
          <w:spacing w:val="-44"/>
          <w:w w:val="105"/>
        </w:rPr>
        <w:t xml:space="preserve"> </w:t>
      </w:r>
      <w:r w:rsidRPr="009E45E8">
        <w:rPr>
          <w:rFonts w:cs="Times New Roman"/>
          <w:color w:val="000000" w:themeColor="text1"/>
          <w:w w:val="105"/>
        </w:rPr>
        <w:t>şeklinde</w:t>
      </w:r>
      <w:r w:rsidRPr="009E45E8">
        <w:rPr>
          <w:rFonts w:cs="Times New Roman"/>
          <w:color w:val="000000" w:themeColor="text1"/>
          <w:spacing w:val="-44"/>
          <w:w w:val="105"/>
        </w:rPr>
        <w:t xml:space="preserve"> </w:t>
      </w:r>
      <w:r w:rsidRPr="009E45E8">
        <w:rPr>
          <w:rFonts w:cs="Times New Roman"/>
          <w:color w:val="000000" w:themeColor="text1"/>
          <w:w w:val="105"/>
        </w:rPr>
        <w:t>uygulanabilir.</w:t>
      </w:r>
      <w:r w:rsidRPr="009E45E8">
        <w:rPr>
          <w:rFonts w:cs="Times New Roman"/>
          <w:color w:val="000000" w:themeColor="text1"/>
          <w:spacing w:val="-44"/>
          <w:w w:val="105"/>
        </w:rPr>
        <w:t xml:space="preserve"> </w:t>
      </w:r>
      <w:proofErr w:type="gramStart"/>
      <w:r w:rsidRPr="009E45E8">
        <w:rPr>
          <w:rFonts w:cs="Times New Roman"/>
          <w:color w:val="000000" w:themeColor="text1"/>
          <w:w w:val="105"/>
        </w:rPr>
        <w:t xml:space="preserve">Siklosporin </w:t>
      </w:r>
      <w:r w:rsidRPr="009E45E8">
        <w:rPr>
          <w:rFonts w:cs="Times New Roman"/>
          <w:color w:val="000000" w:themeColor="text1"/>
          <w:spacing w:val="-43"/>
          <w:w w:val="105"/>
        </w:rPr>
        <w:t xml:space="preserve"> </w:t>
      </w:r>
      <w:r w:rsidRPr="009E45E8">
        <w:rPr>
          <w:rFonts w:cs="Times New Roman"/>
          <w:color w:val="000000" w:themeColor="text1"/>
          <w:w w:val="105"/>
        </w:rPr>
        <w:t>tedavisi</w:t>
      </w:r>
      <w:proofErr w:type="gramEnd"/>
      <w:r w:rsidRPr="009E45E8">
        <w:rPr>
          <w:rFonts w:cs="Times New Roman"/>
          <w:color w:val="000000" w:themeColor="text1"/>
          <w:w w:val="105"/>
        </w:rPr>
        <w:t xml:space="preserve"> diğer tedavilere yanıt alınamayan olgularda uygulanabilecek </w:t>
      </w:r>
      <w:r w:rsidRPr="009E45E8">
        <w:rPr>
          <w:rFonts w:cs="Times New Roman"/>
          <w:color w:val="000000" w:themeColor="text1"/>
          <w:spacing w:val="-6"/>
          <w:w w:val="105"/>
        </w:rPr>
        <w:t xml:space="preserve">bir </w:t>
      </w:r>
      <w:r w:rsidRPr="009E45E8">
        <w:rPr>
          <w:rFonts w:cs="Times New Roman"/>
          <w:color w:val="000000" w:themeColor="text1"/>
          <w:w w:val="105"/>
        </w:rPr>
        <w:t>diğer</w:t>
      </w:r>
      <w:r w:rsidRPr="009E45E8">
        <w:rPr>
          <w:rFonts w:cs="Times New Roman"/>
          <w:color w:val="000000" w:themeColor="text1"/>
          <w:spacing w:val="-7"/>
          <w:w w:val="105"/>
        </w:rPr>
        <w:t xml:space="preserve"> </w:t>
      </w:r>
      <w:r w:rsidRPr="009E45E8">
        <w:rPr>
          <w:rFonts w:cs="Times New Roman"/>
          <w:color w:val="000000" w:themeColor="text1"/>
          <w:w w:val="105"/>
        </w:rPr>
        <w:t>seçenektir.</w:t>
      </w:r>
    </w:p>
    <w:p w14:paraId="06B3058A" w14:textId="77777777" w:rsidR="001D20DF" w:rsidRPr="009E45E8" w:rsidRDefault="001D20DF" w:rsidP="001D20DF">
      <w:pPr>
        <w:spacing w:line="276" w:lineRule="auto"/>
        <w:ind w:firstLine="353"/>
        <w:jc w:val="both"/>
        <w:rPr>
          <w:rFonts w:cs="Times New Roman"/>
          <w:color w:val="000000" w:themeColor="text1"/>
        </w:rPr>
      </w:pPr>
      <w:r w:rsidRPr="009E45E8">
        <w:rPr>
          <w:rFonts w:cs="Times New Roman"/>
          <w:b/>
          <w:color w:val="000000" w:themeColor="text1"/>
          <w:w w:val="105"/>
        </w:rPr>
        <w:t xml:space="preserve">Splenektomi: </w:t>
      </w:r>
      <w:r w:rsidRPr="009E45E8">
        <w:rPr>
          <w:rFonts w:cs="Times New Roman"/>
          <w:color w:val="000000" w:themeColor="text1"/>
        </w:rPr>
        <w:t>PD ve immunosupresif tedaviye dirençli olgularda kalıcı remisyon sağlamak ya da nüks sıklığını azaltmak amacıyla splenektomi yapılabilir. Laparoskopik splenektomi trombosit sayısına bakılmaksızın güvenle uygulanabilen bir yöntemdir.</w:t>
      </w:r>
    </w:p>
    <w:p w14:paraId="1CE83888" w14:textId="77777777" w:rsidR="00337FB9" w:rsidRPr="009E45E8" w:rsidRDefault="00337FB9" w:rsidP="00337FB9">
      <w:pPr>
        <w:spacing w:line="360" w:lineRule="auto"/>
        <w:ind w:firstLine="353"/>
        <w:jc w:val="both"/>
        <w:rPr>
          <w:rFonts w:cs="Times New Roman"/>
          <w:color w:val="000000" w:themeColor="text1"/>
        </w:rPr>
      </w:pPr>
      <w:r w:rsidRPr="009E45E8">
        <w:rPr>
          <w:rFonts w:cs="Times New Roman"/>
          <w:b/>
          <w:color w:val="000000" w:themeColor="text1"/>
        </w:rPr>
        <w:t>N-asetilsistein</w:t>
      </w:r>
      <w:r w:rsidRPr="009E45E8">
        <w:rPr>
          <w:rFonts w:cs="Times New Roman"/>
          <w:color w:val="000000" w:themeColor="text1"/>
        </w:rPr>
        <w:t xml:space="preserve">: Oksijen radikallerinin temizlenmesi, endotel hücre gevşemesi, glutatyon geri dönüşümü ve protein multimerizasyonunu azaltmak gibi etkileri bulunan N-Asetil sisteinin (NAC) ultra büyük von Willebrand faktör multimerlerinin konsantrasyonlarını azalttığı hem in vitro hem de hayvan çalışmalarında gösterilmiştir. Bu çalışmalar ışığında benzer şekilde edinsel TTP tedavisinde de yer bulabileceği düşünülen NAC’ın kullanımına ilişkin relaps/refrakter TTP hastaları ile ilgili az sayıda vaka bazında veriler mevcut olup, yararlığına ilişkin yeterli veri mevcut değildir. </w:t>
      </w:r>
    </w:p>
    <w:p w14:paraId="13CD7221" w14:textId="77777777" w:rsidR="00850723" w:rsidRPr="009E45E8" w:rsidRDefault="005F6EF4" w:rsidP="003527DB">
      <w:pPr>
        <w:spacing w:line="276" w:lineRule="auto"/>
        <w:ind w:firstLine="353"/>
        <w:jc w:val="both"/>
        <w:rPr>
          <w:rFonts w:cs="Times New Roman"/>
          <w:color w:val="000000" w:themeColor="text1"/>
        </w:rPr>
      </w:pPr>
      <w:r w:rsidRPr="009E45E8">
        <w:rPr>
          <w:rFonts w:cs="Times New Roman"/>
          <w:b/>
          <w:color w:val="000000" w:themeColor="text1"/>
          <w:w w:val="105"/>
        </w:rPr>
        <w:t>Plazma değişimine yanıt</w:t>
      </w:r>
      <w:r w:rsidR="00773018" w:rsidRPr="009E45E8">
        <w:rPr>
          <w:rFonts w:cs="Times New Roman"/>
          <w:b/>
          <w:color w:val="000000" w:themeColor="text1"/>
          <w:w w:val="105"/>
        </w:rPr>
        <w:t xml:space="preserve">: </w:t>
      </w:r>
      <w:r w:rsidRPr="009E45E8">
        <w:rPr>
          <w:rFonts w:cs="Times New Roman"/>
          <w:color w:val="000000" w:themeColor="text1"/>
          <w:w w:val="105"/>
        </w:rPr>
        <w:t>Trombosit</w:t>
      </w:r>
      <w:r w:rsidRPr="009E45E8">
        <w:rPr>
          <w:rFonts w:cs="Times New Roman"/>
          <w:color w:val="000000" w:themeColor="text1"/>
          <w:spacing w:val="-32"/>
          <w:w w:val="105"/>
        </w:rPr>
        <w:t xml:space="preserve"> </w:t>
      </w:r>
      <w:r w:rsidRPr="009E45E8">
        <w:rPr>
          <w:rFonts w:cs="Times New Roman"/>
          <w:color w:val="000000" w:themeColor="text1"/>
          <w:w w:val="105"/>
        </w:rPr>
        <w:t>sayısı</w:t>
      </w:r>
      <w:r w:rsidR="00850723" w:rsidRPr="009E45E8">
        <w:rPr>
          <w:rFonts w:cs="Times New Roman"/>
          <w:color w:val="000000" w:themeColor="text1"/>
          <w:w w:val="105"/>
        </w:rPr>
        <w:t xml:space="preserve"> </w:t>
      </w:r>
      <w:r w:rsidRPr="009E45E8">
        <w:rPr>
          <w:rFonts w:cs="Times New Roman"/>
          <w:color w:val="000000" w:themeColor="text1"/>
          <w:w w:val="105"/>
        </w:rPr>
        <w:t>150x10</w:t>
      </w:r>
      <w:r w:rsidRPr="009E45E8">
        <w:rPr>
          <w:rFonts w:cs="Times New Roman"/>
          <w:color w:val="000000" w:themeColor="text1"/>
          <w:w w:val="105"/>
          <w:position w:val="6"/>
        </w:rPr>
        <w:t>9</w:t>
      </w:r>
      <w:r w:rsidRPr="009E45E8">
        <w:rPr>
          <w:rFonts w:cs="Times New Roman"/>
          <w:color w:val="000000" w:themeColor="text1"/>
          <w:w w:val="105"/>
        </w:rPr>
        <w:t>/l’</w:t>
      </w:r>
      <w:r w:rsidRPr="009E45E8">
        <w:rPr>
          <w:rFonts w:cs="Times New Roman"/>
          <w:color w:val="000000" w:themeColor="text1"/>
          <w:spacing w:val="-32"/>
          <w:w w:val="105"/>
        </w:rPr>
        <w:t xml:space="preserve"> </w:t>
      </w:r>
      <w:r w:rsidRPr="009E45E8">
        <w:rPr>
          <w:rFonts w:cs="Times New Roman"/>
          <w:color w:val="000000" w:themeColor="text1"/>
          <w:w w:val="105"/>
        </w:rPr>
        <w:t>nin</w:t>
      </w:r>
      <w:r w:rsidRPr="009E45E8">
        <w:rPr>
          <w:rFonts w:cs="Times New Roman"/>
          <w:color w:val="000000" w:themeColor="text1"/>
          <w:spacing w:val="-31"/>
          <w:w w:val="105"/>
        </w:rPr>
        <w:t xml:space="preserve"> </w:t>
      </w:r>
      <w:r w:rsidRPr="009E45E8">
        <w:rPr>
          <w:rFonts w:cs="Times New Roman"/>
          <w:color w:val="000000" w:themeColor="text1"/>
          <w:w w:val="105"/>
        </w:rPr>
        <w:t>üzerine</w:t>
      </w:r>
      <w:r w:rsidRPr="009E45E8">
        <w:rPr>
          <w:rFonts w:cs="Times New Roman"/>
          <w:color w:val="000000" w:themeColor="text1"/>
          <w:spacing w:val="-31"/>
          <w:w w:val="105"/>
        </w:rPr>
        <w:t xml:space="preserve"> </w:t>
      </w:r>
      <w:r w:rsidRPr="009E45E8">
        <w:rPr>
          <w:rFonts w:cs="Times New Roman"/>
          <w:color w:val="000000" w:themeColor="text1"/>
          <w:w w:val="105"/>
        </w:rPr>
        <w:t>çıkana,</w:t>
      </w:r>
      <w:r w:rsidRPr="009E45E8">
        <w:rPr>
          <w:rFonts w:cs="Times New Roman"/>
          <w:color w:val="000000" w:themeColor="text1"/>
          <w:spacing w:val="-32"/>
          <w:w w:val="105"/>
        </w:rPr>
        <w:t xml:space="preserve"> </w:t>
      </w:r>
      <w:r w:rsidRPr="009E45E8">
        <w:rPr>
          <w:rFonts w:cs="Times New Roman"/>
          <w:color w:val="000000" w:themeColor="text1"/>
          <w:w w:val="105"/>
        </w:rPr>
        <w:t>LDH</w:t>
      </w:r>
      <w:r w:rsidRPr="009E45E8">
        <w:rPr>
          <w:rFonts w:cs="Times New Roman"/>
          <w:color w:val="000000" w:themeColor="text1"/>
          <w:spacing w:val="-31"/>
          <w:w w:val="105"/>
        </w:rPr>
        <w:t xml:space="preserve"> </w:t>
      </w:r>
      <w:r w:rsidRPr="009E45E8">
        <w:rPr>
          <w:rFonts w:cs="Times New Roman"/>
          <w:color w:val="000000" w:themeColor="text1"/>
          <w:w w:val="105"/>
        </w:rPr>
        <w:t xml:space="preserve">normale dönene ve fokal olmayan nörolojik bulgular düzelene dek </w:t>
      </w:r>
      <w:r w:rsidRPr="009E45E8">
        <w:rPr>
          <w:rFonts w:cs="Times New Roman"/>
          <w:color w:val="000000" w:themeColor="text1"/>
          <w:spacing w:val="-8"/>
          <w:w w:val="105"/>
        </w:rPr>
        <w:t xml:space="preserve">PD </w:t>
      </w:r>
      <w:r w:rsidRPr="009E45E8">
        <w:rPr>
          <w:rFonts w:cs="Times New Roman"/>
          <w:color w:val="000000" w:themeColor="text1"/>
          <w:w w:val="105"/>
        </w:rPr>
        <w:t xml:space="preserve">tedavisine devam edilmelidir. PD ile birlikte, genellikle ilk 2-3 </w:t>
      </w:r>
      <w:r w:rsidRPr="009E45E8">
        <w:rPr>
          <w:rFonts w:cs="Times New Roman"/>
          <w:color w:val="000000" w:themeColor="text1"/>
          <w:spacing w:val="-6"/>
          <w:w w:val="105"/>
        </w:rPr>
        <w:t xml:space="preserve">gün </w:t>
      </w:r>
      <w:r w:rsidRPr="009E45E8">
        <w:rPr>
          <w:rFonts w:cs="Times New Roman"/>
          <w:color w:val="000000" w:themeColor="text1"/>
          <w:w w:val="105"/>
        </w:rPr>
        <w:t>içinde</w:t>
      </w:r>
      <w:r w:rsidRPr="009E45E8">
        <w:rPr>
          <w:rFonts w:cs="Times New Roman"/>
          <w:color w:val="000000" w:themeColor="text1"/>
          <w:spacing w:val="-7"/>
          <w:w w:val="105"/>
        </w:rPr>
        <w:t xml:space="preserve"> </w:t>
      </w:r>
      <w:r w:rsidRPr="009E45E8">
        <w:rPr>
          <w:rFonts w:cs="Times New Roman"/>
          <w:color w:val="000000" w:themeColor="text1"/>
          <w:w w:val="105"/>
        </w:rPr>
        <w:t>trombosit</w:t>
      </w:r>
      <w:r w:rsidRPr="009E45E8">
        <w:rPr>
          <w:rFonts w:cs="Times New Roman"/>
          <w:color w:val="000000" w:themeColor="text1"/>
          <w:spacing w:val="-7"/>
          <w:w w:val="105"/>
        </w:rPr>
        <w:t xml:space="preserve"> </w:t>
      </w:r>
      <w:r w:rsidRPr="009E45E8">
        <w:rPr>
          <w:rFonts w:cs="Times New Roman"/>
          <w:color w:val="000000" w:themeColor="text1"/>
          <w:w w:val="105"/>
        </w:rPr>
        <w:t>sayısında</w:t>
      </w:r>
      <w:r w:rsidRPr="009E45E8">
        <w:rPr>
          <w:rFonts w:cs="Times New Roman"/>
          <w:color w:val="000000" w:themeColor="text1"/>
          <w:spacing w:val="-7"/>
          <w:w w:val="105"/>
        </w:rPr>
        <w:t xml:space="preserve"> </w:t>
      </w:r>
      <w:r w:rsidRPr="009E45E8">
        <w:rPr>
          <w:rFonts w:cs="Times New Roman"/>
          <w:color w:val="000000" w:themeColor="text1"/>
          <w:w w:val="105"/>
        </w:rPr>
        <w:t>artış</w:t>
      </w:r>
      <w:r w:rsidRPr="009E45E8">
        <w:rPr>
          <w:rFonts w:cs="Times New Roman"/>
          <w:color w:val="000000" w:themeColor="text1"/>
          <w:spacing w:val="-6"/>
          <w:w w:val="105"/>
        </w:rPr>
        <w:t xml:space="preserve"> </w:t>
      </w:r>
      <w:r w:rsidRPr="009E45E8">
        <w:rPr>
          <w:rFonts w:cs="Times New Roman"/>
          <w:color w:val="000000" w:themeColor="text1"/>
          <w:w w:val="105"/>
        </w:rPr>
        <w:t>başlar</w:t>
      </w:r>
      <w:r w:rsidRPr="009E45E8">
        <w:rPr>
          <w:rFonts w:cs="Times New Roman"/>
          <w:color w:val="000000" w:themeColor="text1"/>
          <w:spacing w:val="-7"/>
          <w:w w:val="105"/>
        </w:rPr>
        <w:t xml:space="preserve"> </w:t>
      </w:r>
      <w:r w:rsidRPr="009E45E8">
        <w:rPr>
          <w:rFonts w:cs="Times New Roman"/>
          <w:color w:val="000000" w:themeColor="text1"/>
          <w:w w:val="105"/>
        </w:rPr>
        <w:t>ve</w:t>
      </w:r>
      <w:r w:rsidRPr="009E45E8">
        <w:rPr>
          <w:rFonts w:cs="Times New Roman"/>
          <w:color w:val="000000" w:themeColor="text1"/>
          <w:spacing w:val="-7"/>
          <w:w w:val="105"/>
        </w:rPr>
        <w:t xml:space="preserve"> </w:t>
      </w:r>
      <w:r w:rsidRPr="009E45E8">
        <w:rPr>
          <w:rFonts w:cs="Times New Roman"/>
          <w:color w:val="000000" w:themeColor="text1"/>
          <w:w w:val="105"/>
        </w:rPr>
        <w:t>değerler</w:t>
      </w:r>
      <w:r w:rsidRPr="009E45E8">
        <w:rPr>
          <w:rFonts w:cs="Times New Roman"/>
          <w:color w:val="000000" w:themeColor="text1"/>
          <w:spacing w:val="-6"/>
          <w:w w:val="105"/>
        </w:rPr>
        <w:t xml:space="preserve"> </w:t>
      </w:r>
      <w:r w:rsidRPr="009E45E8">
        <w:rPr>
          <w:rFonts w:cs="Times New Roman"/>
          <w:color w:val="000000" w:themeColor="text1"/>
          <w:w w:val="105"/>
        </w:rPr>
        <w:t>bir</w:t>
      </w:r>
      <w:r w:rsidRPr="009E45E8">
        <w:rPr>
          <w:rFonts w:cs="Times New Roman"/>
          <w:color w:val="000000" w:themeColor="text1"/>
          <w:spacing w:val="-7"/>
          <w:w w:val="105"/>
        </w:rPr>
        <w:t xml:space="preserve"> </w:t>
      </w:r>
      <w:r w:rsidRPr="009E45E8">
        <w:rPr>
          <w:rFonts w:cs="Times New Roman"/>
          <w:color w:val="000000" w:themeColor="text1"/>
          <w:w w:val="105"/>
        </w:rPr>
        <w:t>hafta</w:t>
      </w:r>
      <w:r w:rsidRPr="009E45E8">
        <w:rPr>
          <w:rFonts w:cs="Times New Roman"/>
          <w:color w:val="000000" w:themeColor="text1"/>
          <w:spacing w:val="-7"/>
          <w:w w:val="105"/>
        </w:rPr>
        <w:t xml:space="preserve"> </w:t>
      </w:r>
      <w:r w:rsidRPr="009E45E8">
        <w:rPr>
          <w:rFonts w:cs="Times New Roman"/>
          <w:color w:val="000000" w:themeColor="text1"/>
          <w:spacing w:val="-3"/>
          <w:w w:val="105"/>
        </w:rPr>
        <w:t xml:space="preserve">içinde </w:t>
      </w:r>
      <w:r w:rsidRPr="009E45E8">
        <w:rPr>
          <w:rFonts w:cs="Times New Roman"/>
          <w:color w:val="000000" w:themeColor="text1"/>
          <w:w w:val="105"/>
        </w:rPr>
        <w:t>normale</w:t>
      </w:r>
      <w:r w:rsidRPr="009E45E8">
        <w:rPr>
          <w:rFonts w:cs="Times New Roman"/>
          <w:color w:val="000000" w:themeColor="text1"/>
          <w:spacing w:val="-39"/>
          <w:w w:val="105"/>
        </w:rPr>
        <w:t xml:space="preserve"> </w:t>
      </w:r>
      <w:r w:rsidRPr="009E45E8">
        <w:rPr>
          <w:rFonts w:cs="Times New Roman"/>
          <w:color w:val="000000" w:themeColor="text1"/>
          <w:w w:val="105"/>
        </w:rPr>
        <w:t>döner.</w:t>
      </w:r>
      <w:r w:rsidR="00773018" w:rsidRPr="009E45E8">
        <w:rPr>
          <w:rFonts w:cs="Times New Roman"/>
          <w:color w:val="000000" w:themeColor="text1"/>
          <w:w w:val="105"/>
        </w:rPr>
        <w:t xml:space="preserve"> </w:t>
      </w:r>
      <w:r w:rsidRPr="009E45E8">
        <w:rPr>
          <w:rFonts w:cs="Times New Roman"/>
          <w:color w:val="000000" w:themeColor="text1"/>
          <w:spacing w:val="-38"/>
          <w:w w:val="105"/>
        </w:rPr>
        <w:t xml:space="preserve"> </w:t>
      </w:r>
      <w:r w:rsidR="00850723" w:rsidRPr="009E45E8">
        <w:rPr>
          <w:rFonts w:cs="Times New Roman"/>
          <w:color w:val="000000" w:themeColor="text1"/>
          <w:w w:val="105"/>
        </w:rPr>
        <w:t>K</w:t>
      </w:r>
      <w:r w:rsidRPr="009E45E8">
        <w:rPr>
          <w:rFonts w:cs="Times New Roman"/>
          <w:color w:val="000000" w:themeColor="text1"/>
          <w:w w:val="105"/>
        </w:rPr>
        <w:t>linik</w:t>
      </w:r>
      <w:r w:rsidRPr="009E45E8">
        <w:rPr>
          <w:rFonts w:cs="Times New Roman"/>
          <w:color w:val="000000" w:themeColor="text1"/>
          <w:spacing w:val="-38"/>
          <w:w w:val="105"/>
        </w:rPr>
        <w:t xml:space="preserve"> </w:t>
      </w:r>
      <w:r w:rsidRPr="009E45E8">
        <w:rPr>
          <w:rFonts w:cs="Times New Roman"/>
          <w:color w:val="000000" w:themeColor="text1"/>
          <w:w w:val="105"/>
        </w:rPr>
        <w:t>yanıt</w:t>
      </w:r>
      <w:r w:rsidR="00850723" w:rsidRPr="009E45E8">
        <w:rPr>
          <w:rFonts w:cs="Times New Roman"/>
          <w:color w:val="000000" w:themeColor="text1"/>
          <w:w w:val="105"/>
        </w:rPr>
        <w:t xml:space="preserve">ta ilk olarak </w:t>
      </w:r>
      <w:r w:rsidRPr="009E45E8">
        <w:rPr>
          <w:rFonts w:cs="Times New Roman"/>
          <w:color w:val="000000" w:themeColor="text1"/>
          <w:spacing w:val="-4"/>
          <w:w w:val="105"/>
        </w:rPr>
        <w:t xml:space="preserve">koma </w:t>
      </w:r>
      <w:r w:rsidRPr="009E45E8">
        <w:rPr>
          <w:rFonts w:cs="Times New Roman"/>
          <w:color w:val="000000" w:themeColor="text1"/>
          <w:w w:val="105"/>
        </w:rPr>
        <w:t>ve</w:t>
      </w:r>
      <w:r w:rsidRPr="009E45E8">
        <w:rPr>
          <w:rFonts w:cs="Times New Roman"/>
          <w:color w:val="000000" w:themeColor="text1"/>
          <w:spacing w:val="-20"/>
          <w:w w:val="105"/>
        </w:rPr>
        <w:t xml:space="preserve"> </w:t>
      </w:r>
      <w:r w:rsidRPr="009E45E8">
        <w:rPr>
          <w:rFonts w:cs="Times New Roman"/>
          <w:color w:val="000000" w:themeColor="text1"/>
          <w:w w:val="105"/>
        </w:rPr>
        <w:t>hemiparezi</w:t>
      </w:r>
      <w:r w:rsidRPr="009E45E8">
        <w:rPr>
          <w:rFonts w:cs="Times New Roman"/>
          <w:color w:val="000000" w:themeColor="text1"/>
          <w:spacing w:val="-20"/>
          <w:w w:val="105"/>
        </w:rPr>
        <w:t xml:space="preserve"> </w:t>
      </w:r>
      <w:r w:rsidRPr="009E45E8">
        <w:rPr>
          <w:rFonts w:cs="Times New Roman"/>
          <w:color w:val="000000" w:themeColor="text1"/>
          <w:w w:val="105"/>
        </w:rPr>
        <w:t>gibi</w:t>
      </w:r>
      <w:r w:rsidRPr="009E45E8">
        <w:rPr>
          <w:rFonts w:cs="Times New Roman"/>
          <w:color w:val="000000" w:themeColor="text1"/>
          <w:spacing w:val="-20"/>
          <w:w w:val="105"/>
        </w:rPr>
        <w:t xml:space="preserve"> </w:t>
      </w:r>
      <w:r w:rsidRPr="009E45E8">
        <w:rPr>
          <w:rFonts w:cs="Times New Roman"/>
          <w:color w:val="000000" w:themeColor="text1"/>
          <w:w w:val="105"/>
        </w:rPr>
        <w:t>nörolojik</w:t>
      </w:r>
      <w:r w:rsidRPr="009E45E8">
        <w:rPr>
          <w:rFonts w:cs="Times New Roman"/>
          <w:color w:val="000000" w:themeColor="text1"/>
          <w:spacing w:val="-20"/>
          <w:w w:val="105"/>
        </w:rPr>
        <w:t xml:space="preserve"> </w:t>
      </w:r>
      <w:r w:rsidRPr="009E45E8">
        <w:rPr>
          <w:rFonts w:cs="Times New Roman"/>
          <w:color w:val="000000" w:themeColor="text1"/>
          <w:w w:val="105"/>
        </w:rPr>
        <w:t>bulgularda</w:t>
      </w:r>
      <w:r w:rsidRPr="009E45E8">
        <w:rPr>
          <w:rFonts w:cs="Times New Roman"/>
          <w:color w:val="000000" w:themeColor="text1"/>
          <w:spacing w:val="-20"/>
          <w:w w:val="105"/>
        </w:rPr>
        <w:t xml:space="preserve"> </w:t>
      </w:r>
      <w:r w:rsidRPr="009E45E8">
        <w:rPr>
          <w:rFonts w:cs="Times New Roman"/>
          <w:color w:val="000000" w:themeColor="text1"/>
          <w:w w:val="105"/>
        </w:rPr>
        <w:t>düzelme</w:t>
      </w:r>
      <w:r w:rsidRPr="009E45E8">
        <w:rPr>
          <w:rFonts w:cs="Times New Roman"/>
          <w:color w:val="000000" w:themeColor="text1"/>
          <w:spacing w:val="-19"/>
          <w:w w:val="105"/>
        </w:rPr>
        <w:t xml:space="preserve"> </w:t>
      </w:r>
      <w:r w:rsidRPr="009E45E8">
        <w:rPr>
          <w:rFonts w:cs="Times New Roman"/>
          <w:color w:val="000000" w:themeColor="text1"/>
          <w:w w:val="105"/>
        </w:rPr>
        <w:t>görülür.</w:t>
      </w:r>
      <w:r w:rsidRPr="009E45E8">
        <w:rPr>
          <w:rFonts w:cs="Times New Roman"/>
          <w:color w:val="000000" w:themeColor="text1"/>
          <w:spacing w:val="-20"/>
          <w:w w:val="105"/>
        </w:rPr>
        <w:t xml:space="preserve"> </w:t>
      </w:r>
      <w:r w:rsidRPr="009E45E8">
        <w:rPr>
          <w:rFonts w:cs="Times New Roman"/>
          <w:color w:val="000000" w:themeColor="text1"/>
          <w:spacing w:val="-4"/>
          <w:w w:val="105"/>
        </w:rPr>
        <w:t xml:space="preserve">LDH </w:t>
      </w:r>
      <w:r w:rsidRPr="009E45E8">
        <w:rPr>
          <w:rFonts w:cs="Times New Roman"/>
          <w:color w:val="000000" w:themeColor="text1"/>
          <w:w w:val="105"/>
        </w:rPr>
        <w:t>düzeyinde azalma</w:t>
      </w:r>
      <w:r w:rsidRPr="009E45E8">
        <w:rPr>
          <w:rFonts w:cs="Times New Roman"/>
          <w:color w:val="000000" w:themeColor="text1"/>
          <w:spacing w:val="-26"/>
          <w:w w:val="105"/>
        </w:rPr>
        <w:t xml:space="preserve"> </w:t>
      </w:r>
      <w:r w:rsidRPr="009E45E8">
        <w:rPr>
          <w:rFonts w:cs="Times New Roman"/>
          <w:color w:val="000000" w:themeColor="text1"/>
          <w:w w:val="105"/>
        </w:rPr>
        <w:t>daha</w:t>
      </w:r>
      <w:r w:rsidRPr="009E45E8">
        <w:rPr>
          <w:rFonts w:cs="Times New Roman"/>
          <w:color w:val="000000" w:themeColor="text1"/>
          <w:spacing w:val="-26"/>
          <w:w w:val="105"/>
        </w:rPr>
        <w:t xml:space="preserve"> </w:t>
      </w:r>
      <w:r w:rsidRPr="009E45E8">
        <w:rPr>
          <w:rFonts w:cs="Times New Roman"/>
          <w:color w:val="000000" w:themeColor="text1"/>
          <w:w w:val="105"/>
        </w:rPr>
        <w:t>az</w:t>
      </w:r>
      <w:r w:rsidRPr="009E45E8">
        <w:rPr>
          <w:rFonts w:cs="Times New Roman"/>
          <w:color w:val="000000" w:themeColor="text1"/>
          <w:spacing w:val="-26"/>
          <w:w w:val="105"/>
        </w:rPr>
        <w:t xml:space="preserve"> </w:t>
      </w:r>
      <w:r w:rsidRPr="009E45E8">
        <w:rPr>
          <w:rFonts w:cs="Times New Roman"/>
          <w:color w:val="000000" w:themeColor="text1"/>
          <w:w w:val="105"/>
        </w:rPr>
        <w:t>belirleyicidir.</w:t>
      </w:r>
      <w:r w:rsidRPr="009E45E8">
        <w:rPr>
          <w:rFonts w:cs="Times New Roman"/>
          <w:color w:val="000000" w:themeColor="text1"/>
          <w:spacing w:val="-26"/>
          <w:w w:val="105"/>
        </w:rPr>
        <w:t xml:space="preserve"> </w:t>
      </w:r>
      <w:r w:rsidRPr="009E45E8">
        <w:rPr>
          <w:rFonts w:cs="Times New Roman"/>
          <w:color w:val="000000" w:themeColor="text1"/>
          <w:w w:val="105"/>
        </w:rPr>
        <w:t>Anemi</w:t>
      </w:r>
      <w:r w:rsidRPr="009E45E8">
        <w:rPr>
          <w:rFonts w:cs="Times New Roman"/>
          <w:color w:val="000000" w:themeColor="text1"/>
          <w:spacing w:val="-26"/>
          <w:w w:val="105"/>
        </w:rPr>
        <w:t xml:space="preserve"> </w:t>
      </w:r>
      <w:r w:rsidRPr="009E45E8">
        <w:rPr>
          <w:rFonts w:cs="Times New Roman"/>
          <w:color w:val="000000" w:themeColor="text1"/>
          <w:w w:val="105"/>
        </w:rPr>
        <w:t xml:space="preserve">trombositopeniden </w:t>
      </w:r>
      <w:r w:rsidRPr="009E45E8">
        <w:rPr>
          <w:rFonts w:cs="Times New Roman"/>
          <w:color w:val="000000" w:themeColor="text1"/>
        </w:rPr>
        <w:t xml:space="preserve">daha sonra düzelir. En geç düzelen unsur böbrek yetersizliğidir. İlaca bağlı ya da Shiga toksin </w:t>
      </w:r>
      <w:r w:rsidR="00773018" w:rsidRPr="009E45E8">
        <w:rPr>
          <w:rFonts w:cs="Times New Roman"/>
          <w:color w:val="000000" w:themeColor="text1"/>
        </w:rPr>
        <w:t xml:space="preserve">ile </w:t>
      </w:r>
      <w:r w:rsidRPr="009E45E8">
        <w:rPr>
          <w:rFonts w:cs="Times New Roman"/>
          <w:color w:val="000000" w:themeColor="text1"/>
        </w:rPr>
        <w:t xml:space="preserve">ilişkili TTP genellikle PD ile hemen düzelir ve alevlenmeler nadirdir. </w:t>
      </w:r>
      <w:r w:rsidR="00773018" w:rsidRPr="009E45E8">
        <w:rPr>
          <w:rFonts w:cs="Times New Roman"/>
          <w:color w:val="000000" w:themeColor="text1"/>
        </w:rPr>
        <w:t>Etiyolojisi</w:t>
      </w:r>
      <w:r w:rsidRPr="009E45E8">
        <w:rPr>
          <w:rFonts w:cs="Times New Roman"/>
          <w:color w:val="000000" w:themeColor="text1"/>
        </w:rPr>
        <w:t xml:space="preserve"> saptanamayan hastalar</w:t>
      </w:r>
      <w:r w:rsidR="00773018" w:rsidRPr="009E45E8">
        <w:rPr>
          <w:rFonts w:cs="Times New Roman"/>
          <w:color w:val="000000" w:themeColor="text1"/>
        </w:rPr>
        <w:t>da</w:t>
      </w:r>
      <w:r w:rsidRPr="009E45E8">
        <w:rPr>
          <w:rFonts w:cs="Times New Roman"/>
          <w:color w:val="000000" w:themeColor="text1"/>
        </w:rPr>
        <w:t xml:space="preserve"> PD’ye yanıt değişkendir.</w:t>
      </w:r>
    </w:p>
    <w:p w14:paraId="4BA022B8" w14:textId="5ED9BBE3" w:rsidR="000D0BE8" w:rsidRPr="009E45E8" w:rsidRDefault="005F6EF4" w:rsidP="003527DB">
      <w:pPr>
        <w:spacing w:line="276" w:lineRule="auto"/>
        <w:ind w:firstLine="353"/>
        <w:jc w:val="both"/>
        <w:rPr>
          <w:rFonts w:cs="Times New Roman"/>
          <w:color w:val="000000" w:themeColor="text1"/>
        </w:rPr>
      </w:pPr>
      <w:r w:rsidRPr="009E45E8">
        <w:rPr>
          <w:rFonts w:cs="Times New Roman"/>
          <w:color w:val="000000" w:themeColor="text1"/>
        </w:rPr>
        <w:lastRenderedPageBreak/>
        <w:t>Trombosit</w:t>
      </w:r>
      <w:r w:rsidRPr="009E45E8">
        <w:rPr>
          <w:rFonts w:cs="Times New Roman"/>
          <w:color w:val="000000" w:themeColor="text1"/>
          <w:spacing w:val="-11"/>
        </w:rPr>
        <w:t xml:space="preserve"> </w:t>
      </w:r>
      <w:r w:rsidRPr="009E45E8">
        <w:rPr>
          <w:rFonts w:cs="Times New Roman"/>
          <w:color w:val="000000" w:themeColor="text1"/>
        </w:rPr>
        <w:t>sayısının</w:t>
      </w:r>
      <w:r w:rsidRPr="009E45E8">
        <w:rPr>
          <w:rFonts w:cs="Times New Roman"/>
          <w:color w:val="000000" w:themeColor="text1"/>
          <w:spacing w:val="-10"/>
        </w:rPr>
        <w:t xml:space="preserve"> </w:t>
      </w:r>
      <w:r w:rsidRPr="009E45E8">
        <w:rPr>
          <w:rFonts w:cs="Times New Roman"/>
          <w:color w:val="000000" w:themeColor="text1"/>
        </w:rPr>
        <w:t>iki</w:t>
      </w:r>
      <w:r w:rsidRPr="009E45E8">
        <w:rPr>
          <w:rFonts w:cs="Times New Roman"/>
          <w:color w:val="000000" w:themeColor="text1"/>
          <w:spacing w:val="-11"/>
        </w:rPr>
        <w:t xml:space="preserve"> </w:t>
      </w:r>
      <w:r w:rsidRPr="009E45E8">
        <w:rPr>
          <w:rFonts w:cs="Times New Roman"/>
          <w:color w:val="000000" w:themeColor="text1"/>
        </w:rPr>
        <w:t>gün</w:t>
      </w:r>
      <w:r w:rsidRPr="009E45E8">
        <w:rPr>
          <w:rFonts w:cs="Times New Roman"/>
          <w:color w:val="000000" w:themeColor="text1"/>
          <w:spacing w:val="-10"/>
        </w:rPr>
        <w:t xml:space="preserve"> </w:t>
      </w:r>
      <w:r w:rsidRPr="009E45E8">
        <w:rPr>
          <w:rFonts w:cs="Times New Roman"/>
          <w:color w:val="000000" w:themeColor="text1"/>
        </w:rPr>
        <w:t>üst</w:t>
      </w:r>
      <w:r w:rsidRPr="009E45E8">
        <w:rPr>
          <w:rFonts w:cs="Times New Roman"/>
          <w:color w:val="000000" w:themeColor="text1"/>
          <w:spacing w:val="-11"/>
        </w:rPr>
        <w:t xml:space="preserve"> </w:t>
      </w:r>
      <w:r w:rsidRPr="009E45E8">
        <w:rPr>
          <w:rFonts w:cs="Times New Roman"/>
          <w:color w:val="000000" w:themeColor="text1"/>
        </w:rPr>
        <w:t>üste</w:t>
      </w:r>
      <w:r w:rsidRPr="009E45E8">
        <w:rPr>
          <w:rFonts w:cs="Times New Roman"/>
          <w:color w:val="000000" w:themeColor="text1"/>
          <w:spacing w:val="-10"/>
        </w:rPr>
        <w:t xml:space="preserve"> </w:t>
      </w:r>
      <w:r w:rsidRPr="009E45E8">
        <w:rPr>
          <w:rFonts w:cs="Times New Roman"/>
          <w:color w:val="000000" w:themeColor="text1"/>
        </w:rPr>
        <w:t>normal</w:t>
      </w:r>
      <w:r w:rsidRPr="009E45E8">
        <w:rPr>
          <w:rFonts w:cs="Times New Roman"/>
          <w:color w:val="000000" w:themeColor="text1"/>
          <w:spacing w:val="-10"/>
        </w:rPr>
        <w:t xml:space="preserve"> </w:t>
      </w:r>
      <w:r w:rsidRPr="009E45E8">
        <w:rPr>
          <w:rFonts w:cs="Times New Roman"/>
          <w:color w:val="000000" w:themeColor="text1"/>
        </w:rPr>
        <w:t>değerlerde</w:t>
      </w:r>
      <w:r w:rsidRPr="009E45E8">
        <w:rPr>
          <w:rFonts w:cs="Times New Roman"/>
          <w:color w:val="000000" w:themeColor="text1"/>
          <w:spacing w:val="-11"/>
        </w:rPr>
        <w:t xml:space="preserve"> </w:t>
      </w:r>
      <w:r w:rsidRPr="009E45E8">
        <w:rPr>
          <w:rFonts w:cs="Times New Roman"/>
          <w:color w:val="000000" w:themeColor="text1"/>
        </w:rPr>
        <w:t xml:space="preserve">kaldığının görülmesinden sonra PD </w:t>
      </w:r>
      <w:r w:rsidR="00260A77" w:rsidRPr="009E45E8">
        <w:rPr>
          <w:rFonts w:cs="Times New Roman"/>
          <w:color w:val="000000" w:themeColor="text1"/>
        </w:rPr>
        <w:t>d</w:t>
      </w:r>
      <w:r w:rsidR="006D2303" w:rsidRPr="009E45E8">
        <w:rPr>
          <w:rFonts w:cs="Times New Roman"/>
          <w:color w:val="000000" w:themeColor="text1"/>
        </w:rPr>
        <w:t>irek kesilir? Günaşırı uygulamanın alevlenmeyi azaltmadığı gösterilmiştir</w:t>
      </w:r>
      <w:r w:rsidR="00592480" w:rsidRPr="009E45E8">
        <w:rPr>
          <w:rFonts w:cs="Times New Roman"/>
          <w:color w:val="000000" w:themeColor="text1"/>
        </w:rPr>
        <w:t>.</w:t>
      </w:r>
      <w:r w:rsidRPr="009E45E8">
        <w:rPr>
          <w:rFonts w:cs="Times New Roman"/>
          <w:color w:val="000000" w:themeColor="text1"/>
        </w:rPr>
        <w:t xml:space="preserve"> </w:t>
      </w:r>
      <w:r w:rsidR="00592480" w:rsidRPr="009E45E8">
        <w:rPr>
          <w:rFonts w:cs="Times New Roman"/>
          <w:color w:val="000000" w:themeColor="text1"/>
        </w:rPr>
        <w:t xml:space="preserve"> </w:t>
      </w:r>
    </w:p>
    <w:p w14:paraId="5960D8AA" w14:textId="6209DA6A" w:rsidR="000D0BE8" w:rsidRPr="009E45E8" w:rsidRDefault="000D0BE8" w:rsidP="003527DB">
      <w:pPr>
        <w:spacing w:line="276" w:lineRule="auto"/>
        <w:ind w:firstLine="353"/>
        <w:jc w:val="both"/>
        <w:rPr>
          <w:rFonts w:cs="Times New Roman"/>
          <w:color w:val="000000" w:themeColor="text1"/>
          <w:w w:val="105"/>
        </w:rPr>
      </w:pPr>
      <w:r w:rsidRPr="009E45E8">
        <w:rPr>
          <w:rFonts w:cs="Times New Roman"/>
          <w:color w:val="000000" w:themeColor="text1"/>
        </w:rPr>
        <w:t>TTP tedavisi gören hastalar</w:t>
      </w:r>
      <w:r w:rsidR="005F6EF4" w:rsidRPr="009E45E8">
        <w:rPr>
          <w:rFonts w:cs="Times New Roman"/>
          <w:color w:val="000000" w:themeColor="text1"/>
        </w:rPr>
        <w:t xml:space="preserve"> haftada iki kez </w:t>
      </w:r>
      <w:r w:rsidRPr="009E45E8">
        <w:rPr>
          <w:rFonts w:cs="Times New Roman"/>
          <w:color w:val="000000" w:themeColor="text1"/>
        </w:rPr>
        <w:t xml:space="preserve">olmak üzere </w:t>
      </w:r>
      <w:r w:rsidR="005F6EF4" w:rsidRPr="009E45E8">
        <w:rPr>
          <w:rFonts w:cs="Times New Roman"/>
          <w:color w:val="000000" w:themeColor="text1"/>
        </w:rPr>
        <w:t>2 hafta boyunca izlenir. Bazı hastalarda plazma değişimine ara verilmesi TTP’nin yeniden alevlenmesine yol açar</w:t>
      </w:r>
      <w:r w:rsidRPr="009E45E8">
        <w:rPr>
          <w:rFonts w:cs="Times New Roman"/>
          <w:color w:val="000000" w:themeColor="text1"/>
        </w:rPr>
        <w:t xml:space="preserve">. </w:t>
      </w:r>
      <w:r w:rsidR="005F6EF4" w:rsidRPr="009E45E8">
        <w:rPr>
          <w:rFonts w:cs="Times New Roman"/>
          <w:color w:val="000000" w:themeColor="text1"/>
          <w:spacing w:val="-5"/>
        </w:rPr>
        <w:t xml:space="preserve">TTP </w:t>
      </w:r>
      <w:r w:rsidR="005F6EF4" w:rsidRPr="009E45E8">
        <w:rPr>
          <w:rFonts w:cs="Times New Roman"/>
          <w:color w:val="000000" w:themeColor="text1"/>
        </w:rPr>
        <w:t>alevlenmeleri PD’nin kesilmesini takip eden ilk gün içinde olabilse de, genellikle ilk hafta, hemen daima ilk 2 hafta içinde</w:t>
      </w:r>
      <w:r w:rsidR="005F6EF4" w:rsidRPr="009E45E8">
        <w:rPr>
          <w:rFonts w:cs="Times New Roman"/>
          <w:color w:val="000000" w:themeColor="text1"/>
          <w:spacing w:val="2"/>
        </w:rPr>
        <w:t xml:space="preserve"> </w:t>
      </w:r>
      <w:r w:rsidR="005F6EF4" w:rsidRPr="009E45E8">
        <w:rPr>
          <w:rFonts w:cs="Times New Roman"/>
          <w:color w:val="000000" w:themeColor="text1"/>
        </w:rPr>
        <w:t>olur.</w:t>
      </w:r>
      <w:r w:rsidRPr="009E45E8">
        <w:rPr>
          <w:rFonts w:cs="Times New Roman"/>
          <w:color w:val="000000" w:themeColor="text1"/>
        </w:rPr>
        <w:t xml:space="preserve"> </w:t>
      </w:r>
      <w:r w:rsidR="005F6EF4" w:rsidRPr="009E45E8">
        <w:rPr>
          <w:rFonts w:cs="Times New Roman"/>
          <w:color w:val="000000" w:themeColor="text1"/>
          <w:w w:val="105"/>
        </w:rPr>
        <w:t xml:space="preserve">Hastanın kötüleşmesi ve trombositopenin </w:t>
      </w:r>
      <w:r w:rsidR="005F6EF4" w:rsidRPr="009E45E8">
        <w:rPr>
          <w:rFonts w:cs="Times New Roman"/>
          <w:color w:val="000000" w:themeColor="text1"/>
          <w:spacing w:val="-2"/>
          <w:w w:val="105"/>
        </w:rPr>
        <w:t xml:space="preserve">derinleşmesi </w:t>
      </w:r>
      <w:r w:rsidR="005F6EF4" w:rsidRPr="009E45E8">
        <w:rPr>
          <w:rFonts w:cs="Times New Roman"/>
          <w:color w:val="000000" w:themeColor="text1"/>
          <w:w w:val="105"/>
        </w:rPr>
        <w:t xml:space="preserve">durumunda plazma değişim kateterine bağlı sepsis </w:t>
      </w:r>
      <w:r w:rsidR="005F6EF4" w:rsidRPr="009E45E8">
        <w:rPr>
          <w:rFonts w:cs="Times New Roman"/>
          <w:color w:val="000000" w:themeColor="text1"/>
          <w:spacing w:val="-3"/>
          <w:w w:val="105"/>
        </w:rPr>
        <w:t xml:space="preserve">mutlaka </w:t>
      </w:r>
      <w:r w:rsidR="005F6EF4" w:rsidRPr="009E45E8">
        <w:rPr>
          <w:rFonts w:cs="Times New Roman"/>
          <w:color w:val="000000" w:themeColor="text1"/>
          <w:w w:val="105"/>
        </w:rPr>
        <w:t>dışlanmalıdır.</w:t>
      </w:r>
      <w:r w:rsidR="005F6EF4" w:rsidRPr="009E45E8">
        <w:rPr>
          <w:rFonts w:cs="Times New Roman"/>
          <w:color w:val="000000" w:themeColor="text1"/>
          <w:spacing w:val="-38"/>
          <w:w w:val="105"/>
        </w:rPr>
        <w:t xml:space="preserve"> </w:t>
      </w:r>
      <w:r w:rsidR="005F6EF4" w:rsidRPr="009E45E8">
        <w:rPr>
          <w:rFonts w:cs="Times New Roman"/>
          <w:color w:val="000000" w:themeColor="text1"/>
          <w:w w:val="105"/>
        </w:rPr>
        <w:t>Kateteri</w:t>
      </w:r>
      <w:r w:rsidR="00773018" w:rsidRPr="009E45E8">
        <w:rPr>
          <w:rFonts w:cs="Times New Roman"/>
          <w:color w:val="000000" w:themeColor="text1"/>
          <w:spacing w:val="-37"/>
          <w:w w:val="105"/>
        </w:rPr>
        <w:t xml:space="preserve"> </w:t>
      </w:r>
      <w:r w:rsidR="005F6EF4" w:rsidRPr="009E45E8">
        <w:rPr>
          <w:rFonts w:cs="Times New Roman"/>
          <w:color w:val="000000" w:themeColor="text1"/>
          <w:w w:val="105"/>
        </w:rPr>
        <w:t>çekmeden</w:t>
      </w:r>
      <w:r w:rsidR="005F6EF4" w:rsidRPr="009E45E8">
        <w:rPr>
          <w:rFonts w:cs="Times New Roman"/>
          <w:color w:val="000000" w:themeColor="text1"/>
          <w:spacing w:val="-37"/>
          <w:w w:val="105"/>
        </w:rPr>
        <w:t xml:space="preserve"> </w:t>
      </w:r>
      <w:r w:rsidR="005F6EF4" w:rsidRPr="009E45E8">
        <w:rPr>
          <w:rFonts w:cs="Times New Roman"/>
          <w:color w:val="000000" w:themeColor="text1"/>
          <w:w w:val="105"/>
        </w:rPr>
        <w:t>önce</w:t>
      </w:r>
      <w:r w:rsidR="005F6EF4" w:rsidRPr="009E45E8">
        <w:rPr>
          <w:rFonts w:cs="Times New Roman"/>
          <w:color w:val="000000" w:themeColor="text1"/>
          <w:spacing w:val="-38"/>
          <w:w w:val="105"/>
        </w:rPr>
        <w:t xml:space="preserve"> </w:t>
      </w:r>
      <w:r w:rsidR="005F6EF4" w:rsidRPr="009E45E8">
        <w:rPr>
          <w:rFonts w:cs="Times New Roman"/>
          <w:color w:val="000000" w:themeColor="text1"/>
          <w:w w:val="105"/>
        </w:rPr>
        <w:t>trombosit</w:t>
      </w:r>
      <w:r w:rsidR="005F6EF4" w:rsidRPr="009E45E8">
        <w:rPr>
          <w:rFonts w:cs="Times New Roman"/>
          <w:color w:val="000000" w:themeColor="text1"/>
          <w:spacing w:val="-37"/>
          <w:w w:val="105"/>
        </w:rPr>
        <w:t xml:space="preserve"> </w:t>
      </w:r>
      <w:r w:rsidR="005F6EF4" w:rsidRPr="009E45E8">
        <w:rPr>
          <w:rFonts w:cs="Times New Roman"/>
          <w:color w:val="000000" w:themeColor="text1"/>
          <w:w w:val="105"/>
        </w:rPr>
        <w:t>sayısının</w:t>
      </w:r>
      <w:r w:rsidR="005F6EF4" w:rsidRPr="009E45E8">
        <w:rPr>
          <w:rFonts w:cs="Times New Roman"/>
          <w:color w:val="000000" w:themeColor="text1"/>
          <w:spacing w:val="-37"/>
          <w:w w:val="105"/>
        </w:rPr>
        <w:t xml:space="preserve"> </w:t>
      </w:r>
      <w:r w:rsidR="005F6EF4" w:rsidRPr="009E45E8">
        <w:rPr>
          <w:rFonts w:cs="Times New Roman"/>
          <w:color w:val="000000" w:themeColor="text1"/>
          <w:w w:val="105"/>
        </w:rPr>
        <w:t>1-2</w:t>
      </w:r>
      <w:r w:rsidR="005F6EF4" w:rsidRPr="009E45E8">
        <w:rPr>
          <w:rFonts w:cs="Times New Roman"/>
          <w:color w:val="000000" w:themeColor="text1"/>
          <w:spacing w:val="-37"/>
          <w:w w:val="105"/>
        </w:rPr>
        <w:t xml:space="preserve"> </w:t>
      </w:r>
      <w:r w:rsidR="005F6EF4" w:rsidRPr="009E45E8">
        <w:rPr>
          <w:rFonts w:cs="Times New Roman"/>
          <w:color w:val="000000" w:themeColor="text1"/>
          <w:spacing w:val="-3"/>
          <w:w w:val="105"/>
        </w:rPr>
        <w:t xml:space="preserve">hafta </w:t>
      </w:r>
      <w:r w:rsidR="005F6EF4" w:rsidRPr="009E45E8">
        <w:rPr>
          <w:rFonts w:cs="Times New Roman"/>
          <w:color w:val="000000" w:themeColor="text1"/>
          <w:w w:val="105"/>
        </w:rPr>
        <w:t>normal</w:t>
      </w:r>
      <w:r w:rsidR="005F6EF4" w:rsidRPr="009E45E8">
        <w:rPr>
          <w:rFonts w:cs="Times New Roman"/>
          <w:color w:val="000000" w:themeColor="text1"/>
          <w:spacing w:val="-28"/>
          <w:w w:val="105"/>
        </w:rPr>
        <w:t xml:space="preserve"> </w:t>
      </w:r>
      <w:r w:rsidR="005F6EF4" w:rsidRPr="009E45E8">
        <w:rPr>
          <w:rFonts w:cs="Times New Roman"/>
          <w:color w:val="000000" w:themeColor="text1"/>
          <w:w w:val="105"/>
        </w:rPr>
        <w:t>değerlerde</w:t>
      </w:r>
      <w:r w:rsidR="005F6EF4" w:rsidRPr="009E45E8">
        <w:rPr>
          <w:rFonts w:cs="Times New Roman"/>
          <w:color w:val="000000" w:themeColor="text1"/>
          <w:spacing w:val="-28"/>
          <w:w w:val="105"/>
        </w:rPr>
        <w:t xml:space="preserve"> </w:t>
      </w:r>
      <w:r w:rsidR="005F6EF4" w:rsidRPr="009E45E8">
        <w:rPr>
          <w:rFonts w:cs="Times New Roman"/>
          <w:color w:val="000000" w:themeColor="text1"/>
          <w:w w:val="105"/>
        </w:rPr>
        <w:t>kaldığının</w:t>
      </w:r>
      <w:r w:rsidR="005F6EF4" w:rsidRPr="009E45E8">
        <w:rPr>
          <w:rFonts w:cs="Times New Roman"/>
          <w:color w:val="000000" w:themeColor="text1"/>
          <w:spacing w:val="-28"/>
          <w:w w:val="105"/>
        </w:rPr>
        <w:t xml:space="preserve"> </w:t>
      </w:r>
      <w:r w:rsidR="005F6EF4" w:rsidRPr="009E45E8">
        <w:rPr>
          <w:rFonts w:cs="Times New Roman"/>
          <w:color w:val="000000" w:themeColor="text1"/>
          <w:w w:val="105"/>
        </w:rPr>
        <w:t>görülmesi</w:t>
      </w:r>
      <w:r w:rsidR="005F6EF4" w:rsidRPr="009E45E8">
        <w:rPr>
          <w:rFonts w:cs="Times New Roman"/>
          <w:color w:val="000000" w:themeColor="text1"/>
          <w:spacing w:val="-28"/>
          <w:w w:val="105"/>
        </w:rPr>
        <w:t xml:space="preserve"> </w:t>
      </w:r>
      <w:r w:rsidR="005F6EF4" w:rsidRPr="009E45E8">
        <w:rPr>
          <w:rFonts w:cs="Times New Roman"/>
          <w:color w:val="000000" w:themeColor="text1"/>
          <w:w w:val="105"/>
        </w:rPr>
        <w:t>önerilir.</w:t>
      </w:r>
      <w:r w:rsidR="005F6EF4" w:rsidRPr="009E45E8">
        <w:rPr>
          <w:rFonts w:cs="Times New Roman"/>
          <w:color w:val="000000" w:themeColor="text1"/>
          <w:spacing w:val="-28"/>
          <w:w w:val="105"/>
        </w:rPr>
        <w:t xml:space="preserve"> </w:t>
      </w:r>
      <w:r w:rsidR="005F6EF4" w:rsidRPr="009E45E8">
        <w:rPr>
          <w:rFonts w:cs="Times New Roman"/>
          <w:color w:val="000000" w:themeColor="text1"/>
          <w:w w:val="105"/>
        </w:rPr>
        <w:t>Kateter</w:t>
      </w:r>
      <w:r w:rsidR="005F6EF4" w:rsidRPr="009E45E8">
        <w:rPr>
          <w:rFonts w:cs="Times New Roman"/>
          <w:color w:val="000000" w:themeColor="text1"/>
          <w:spacing w:val="-28"/>
          <w:w w:val="105"/>
        </w:rPr>
        <w:t xml:space="preserve"> </w:t>
      </w:r>
      <w:r w:rsidR="005F6EF4" w:rsidRPr="009E45E8">
        <w:rPr>
          <w:rFonts w:cs="Times New Roman"/>
          <w:color w:val="000000" w:themeColor="text1"/>
          <w:w w:val="105"/>
        </w:rPr>
        <w:t>çekildikten sonra</w:t>
      </w:r>
      <w:r w:rsidR="005F6EF4" w:rsidRPr="009E45E8">
        <w:rPr>
          <w:rFonts w:cs="Times New Roman"/>
          <w:color w:val="000000" w:themeColor="text1"/>
          <w:spacing w:val="-5"/>
          <w:w w:val="105"/>
        </w:rPr>
        <w:t xml:space="preserve"> </w:t>
      </w:r>
      <w:r w:rsidR="005F6EF4" w:rsidRPr="009E45E8">
        <w:rPr>
          <w:rFonts w:cs="Times New Roman"/>
          <w:color w:val="000000" w:themeColor="text1"/>
          <w:w w:val="105"/>
        </w:rPr>
        <w:t>eğer</w:t>
      </w:r>
      <w:r w:rsidR="005F6EF4" w:rsidRPr="009E45E8">
        <w:rPr>
          <w:rFonts w:cs="Times New Roman"/>
          <w:color w:val="000000" w:themeColor="text1"/>
          <w:spacing w:val="-5"/>
          <w:w w:val="105"/>
        </w:rPr>
        <w:t xml:space="preserve"> </w:t>
      </w:r>
      <w:r w:rsidR="005F6EF4" w:rsidRPr="009E45E8">
        <w:rPr>
          <w:rFonts w:cs="Times New Roman"/>
          <w:color w:val="000000" w:themeColor="text1"/>
          <w:w w:val="105"/>
        </w:rPr>
        <w:t>PD</w:t>
      </w:r>
      <w:r w:rsidR="005F6EF4" w:rsidRPr="009E45E8">
        <w:rPr>
          <w:rFonts w:cs="Times New Roman"/>
          <w:color w:val="000000" w:themeColor="text1"/>
          <w:spacing w:val="-5"/>
          <w:w w:val="105"/>
        </w:rPr>
        <w:t xml:space="preserve"> </w:t>
      </w:r>
      <w:r w:rsidR="005F6EF4" w:rsidRPr="009E45E8">
        <w:rPr>
          <w:rFonts w:cs="Times New Roman"/>
          <w:color w:val="000000" w:themeColor="text1"/>
          <w:w w:val="105"/>
        </w:rPr>
        <w:t>ile</w:t>
      </w:r>
      <w:r w:rsidR="005F6EF4" w:rsidRPr="009E45E8">
        <w:rPr>
          <w:rFonts w:cs="Times New Roman"/>
          <w:color w:val="000000" w:themeColor="text1"/>
          <w:spacing w:val="-5"/>
          <w:w w:val="105"/>
        </w:rPr>
        <w:t xml:space="preserve"> </w:t>
      </w:r>
      <w:r w:rsidR="005F6EF4" w:rsidRPr="009E45E8">
        <w:rPr>
          <w:rFonts w:cs="Times New Roman"/>
          <w:color w:val="000000" w:themeColor="text1"/>
          <w:w w:val="105"/>
        </w:rPr>
        <w:t>birlikte</w:t>
      </w:r>
      <w:r w:rsidR="005F6EF4" w:rsidRPr="009E45E8">
        <w:rPr>
          <w:rFonts w:cs="Times New Roman"/>
          <w:color w:val="000000" w:themeColor="text1"/>
          <w:spacing w:val="-5"/>
          <w:w w:val="105"/>
        </w:rPr>
        <w:t xml:space="preserve"> </w:t>
      </w:r>
      <w:r w:rsidR="005F6EF4" w:rsidRPr="009E45E8">
        <w:rPr>
          <w:rFonts w:cs="Times New Roman"/>
          <w:color w:val="000000" w:themeColor="text1"/>
          <w:w w:val="105"/>
        </w:rPr>
        <w:t>steroid</w:t>
      </w:r>
      <w:r w:rsidR="005F6EF4" w:rsidRPr="009E45E8">
        <w:rPr>
          <w:rFonts w:cs="Times New Roman"/>
          <w:color w:val="000000" w:themeColor="text1"/>
          <w:spacing w:val="-5"/>
          <w:w w:val="105"/>
        </w:rPr>
        <w:t xml:space="preserve"> </w:t>
      </w:r>
      <w:r w:rsidR="005F6EF4" w:rsidRPr="009E45E8">
        <w:rPr>
          <w:rFonts w:cs="Times New Roman"/>
          <w:color w:val="000000" w:themeColor="text1"/>
          <w:w w:val="105"/>
        </w:rPr>
        <w:t>de</w:t>
      </w:r>
      <w:r w:rsidR="005F6EF4" w:rsidRPr="009E45E8">
        <w:rPr>
          <w:rFonts w:cs="Times New Roman"/>
          <w:color w:val="000000" w:themeColor="text1"/>
          <w:spacing w:val="-4"/>
          <w:w w:val="105"/>
        </w:rPr>
        <w:t xml:space="preserve"> </w:t>
      </w:r>
      <w:r w:rsidR="005F6EF4" w:rsidRPr="009E45E8">
        <w:rPr>
          <w:rFonts w:cs="Times New Roman"/>
          <w:color w:val="000000" w:themeColor="text1"/>
          <w:w w:val="105"/>
        </w:rPr>
        <w:t>başlanmışsa</w:t>
      </w:r>
      <w:r w:rsidR="005F6EF4" w:rsidRPr="009E45E8">
        <w:rPr>
          <w:rFonts w:cs="Times New Roman"/>
          <w:color w:val="000000" w:themeColor="text1"/>
          <w:spacing w:val="-5"/>
          <w:w w:val="105"/>
        </w:rPr>
        <w:t xml:space="preserve"> </w:t>
      </w:r>
      <w:r w:rsidR="005F6EF4" w:rsidRPr="009E45E8">
        <w:rPr>
          <w:rFonts w:cs="Times New Roman"/>
          <w:color w:val="000000" w:themeColor="text1"/>
          <w:w w:val="105"/>
        </w:rPr>
        <w:t>hızla</w:t>
      </w:r>
      <w:r w:rsidR="005F6EF4" w:rsidRPr="009E45E8">
        <w:rPr>
          <w:rFonts w:cs="Times New Roman"/>
          <w:color w:val="000000" w:themeColor="text1"/>
          <w:spacing w:val="-5"/>
          <w:w w:val="105"/>
        </w:rPr>
        <w:t xml:space="preserve"> </w:t>
      </w:r>
      <w:r w:rsidR="005F6EF4" w:rsidRPr="009E45E8">
        <w:rPr>
          <w:rFonts w:cs="Times New Roman"/>
          <w:color w:val="000000" w:themeColor="text1"/>
          <w:w w:val="105"/>
        </w:rPr>
        <w:t>azaltılarak kesilmesi</w:t>
      </w:r>
      <w:r w:rsidR="005F6EF4" w:rsidRPr="009E45E8">
        <w:rPr>
          <w:rFonts w:cs="Times New Roman"/>
          <w:color w:val="000000" w:themeColor="text1"/>
          <w:spacing w:val="-7"/>
          <w:w w:val="105"/>
        </w:rPr>
        <w:t xml:space="preserve"> </w:t>
      </w:r>
      <w:r w:rsidR="005F6EF4" w:rsidRPr="009E45E8">
        <w:rPr>
          <w:rFonts w:cs="Times New Roman"/>
          <w:color w:val="000000" w:themeColor="text1"/>
          <w:w w:val="105"/>
        </w:rPr>
        <w:t xml:space="preserve">önerilir. </w:t>
      </w:r>
    </w:p>
    <w:p w14:paraId="7364DA34" w14:textId="2F0D0461" w:rsidR="000D0BE8" w:rsidRPr="009E45E8" w:rsidRDefault="005F6EF4" w:rsidP="003527DB">
      <w:pPr>
        <w:tabs>
          <w:tab w:val="left" w:pos="4398"/>
        </w:tabs>
        <w:spacing w:line="276" w:lineRule="auto"/>
        <w:ind w:firstLine="353"/>
        <w:jc w:val="both"/>
        <w:rPr>
          <w:rFonts w:cs="Times New Roman"/>
          <w:color w:val="000000" w:themeColor="text1"/>
          <w:w w:val="105"/>
        </w:rPr>
      </w:pPr>
      <w:r w:rsidRPr="009E45E8">
        <w:rPr>
          <w:rFonts w:cs="Times New Roman"/>
          <w:b/>
          <w:color w:val="000000" w:themeColor="text1"/>
          <w:w w:val="105"/>
        </w:rPr>
        <w:t>Refrakter ve nüks hastalıkta</w:t>
      </w:r>
      <w:r w:rsidRPr="009E45E8">
        <w:rPr>
          <w:rFonts w:cs="Times New Roman"/>
          <w:b/>
          <w:color w:val="000000" w:themeColor="text1"/>
          <w:spacing w:val="-15"/>
          <w:w w:val="105"/>
        </w:rPr>
        <w:t xml:space="preserve"> </w:t>
      </w:r>
      <w:r w:rsidRPr="009E45E8">
        <w:rPr>
          <w:rFonts w:cs="Times New Roman"/>
          <w:b/>
          <w:color w:val="000000" w:themeColor="text1"/>
          <w:w w:val="105"/>
        </w:rPr>
        <w:t>tedav</w:t>
      </w:r>
      <w:r w:rsidR="00773018" w:rsidRPr="009E45E8">
        <w:rPr>
          <w:rFonts w:cs="Times New Roman"/>
          <w:b/>
          <w:color w:val="000000" w:themeColor="text1"/>
          <w:w w:val="105"/>
        </w:rPr>
        <w:t xml:space="preserve">i: </w:t>
      </w:r>
      <w:r w:rsidRPr="009E45E8">
        <w:rPr>
          <w:rFonts w:cs="Times New Roman"/>
          <w:color w:val="000000" w:themeColor="text1"/>
          <w:w w:val="105"/>
        </w:rPr>
        <w:t>Bazı</w:t>
      </w:r>
      <w:r w:rsidR="00773018" w:rsidRPr="009E45E8">
        <w:rPr>
          <w:rFonts w:cs="Times New Roman"/>
          <w:color w:val="000000" w:themeColor="text1"/>
          <w:w w:val="105"/>
        </w:rPr>
        <w:t xml:space="preserve"> </w:t>
      </w:r>
      <w:proofErr w:type="gramStart"/>
      <w:r w:rsidRPr="009E45E8">
        <w:rPr>
          <w:rFonts w:cs="Times New Roman"/>
          <w:color w:val="000000" w:themeColor="text1"/>
          <w:w w:val="105"/>
        </w:rPr>
        <w:t>hastalarda</w:t>
      </w:r>
      <w:r w:rsidRPr="009E45E8">
        <w:rPr>
          <w:rFonts w:cs="Times New Roman"/>
          <w:color w:val="000000" w:themeColor="text1"/>
          <w:spacing w:val="-41"/>
          <w:w w:val="105"/>
        </w:rPr>
        <w:t xml:space="preserve"> </w:t>
      </w:r>
      <w:r w:rsidR="00773018" w:rsidRPr="009E45E8">
        <w:rPr>
          <w:rFonts w:cs="Times New Roman"/>
          <w:color w:val="000000" w:themeColor="text1"/>
          <w:spacing w:val="-41"/>
          <w:w w:val="105"/>
        </w:rPr>
        <w:t xml:space="preserve"> </w:t>
      </w:r>
      <w:r w:rsidRPr="009E45E8">
        <w:rPr>
          <w:rFonts w:cs="Times New Roman"/>
          <w:color w:val="000000" w:themeColor="text1"/>
          <w:w w:val="105"/>
        </w:rPr>
        <w:t>4</w:t>
      </w:r>
      <w:proofErr w:type="gramEnd"/>
      <w:r w:rsidRPr="009E45E8">
        <w:rPr>
          <w:rFonts w:cs="Times New Roman"/>
          <w:color w:val="000000" w:themeColor="text1"/>
          <w:w w:val="105"/>
        </w:rPr>
        <w:t>-7</w:t>
      </w:r>
      <w:r w:rsidRPr="009E45E8">
        <w:rPr>
          <w:rFonts w:cs="Times New Roman"/>
          <w:color w:val="000000" w:themeColor="text1"/>
          <w:spacing w:val="-41"/>
          <w:w w:val="105"/>
        </w:rPr>
        <w:t xml:space="preserve"> </w:t>
      </w:r>
      <w:r w:rsidRPr="009E45E8">
        <w:rPr>
          <w:rFonts w:cs="Times New Roman"/>
          <w:color w:val="000000" w:themeColor="text1"/>
          <w:w w:val="105"/>
        </w:rPr>
        <w:t>günlük</w:t>
      </w:r>
      <w:r w:rsidR="00773018" w:rsidRPr="009E45E8">
        <w:rPr>
          <w:rFonts w:cs="Times New Roman"/>
          <w:color w:val="000000" w:themeColor="text1"/>
          <w:w w:val="105"/>
        </w:rPr>
        <w:t xml:space="preserve"> </w:t>
      </w:r>
      <w:r w:rsidRPr="009E45E8">
        <w:rPr>
          <w:rFonts w:cs="Times New Roman"/>
          <w:color w:val="000000" w:themeColor="text1"/>
          <w:spacing w:val="-41"/>
          <w:w w:val="105"/>
        </w:rPr>
        <w:t xml:space="preserve"> </w:t>
      </w:r>
      <w:r w:rsidR="00773018" w:rsidRPr="009E45E8">
        <w:rPr>
          <w:rFonts w:cs="Times New Roman"/>
          <w:color w:val="000000" w:themeColor="text1"/>
          <w:w w:val="105"/>
        </w:rPr>
        <w:t xml:space="preserve">PD’ye  </w:t>
      </w:r>
      <w:r w:rsidRPr="009E45E8">
        <w:rPr>
          <w:rFonts w:cs="Times New Roman"/>
          <w:color w:val="000000" w:themeColor="text1"/>
          <w:spacing w:val="-41"/>
          <w:w w:val="105"/>
        </w:rPr>
        <w:t xml:space="preserve"> </w:t>
      </w:r>
      <w:r w:rsidRPr="009E45E8">
        <w:rPr>
          <w:rFonts w:cs="Times New Roman"/>
          <w:color w:val="000000" w:themeColor="text1"/>
          <w:w w:val="105"/>
        </w:rPr>
        <w:t>rağmen</w:t>
      </w:r>
      <w:r w:rsidRPr="009E45E8">
        <w:rPr>
          <w:rFonts w:cs="Times New Roman"/>
          <w:color w:val="000000" w:themeColor="text1"/>
          <w:spacing w:val="-41"/>
          <w:w w:val="105"/>
        </w:rPr>
        <w:t xml:space="preserve"> </w:t>
      </w:r>
      <w:r w:rsidR="00773018" w:rsidRPr="009E45E8">
        <w:rPr>
          <w:rFonts w:cs="Times New Roman"/>
          <w:color w:val="000000" w:themeColor="text1"/>
          <w:spacing w:val="-41"/>
          <w:w w:val="105"/>
        </w:rPr>
        <w:t xml:space="preserve"> </w:t>
      </w:r>
      <w:r w:rsidRPr="009E45E8">
        <w:rPr>
          <w:rFonts w:cs="Times New Roman"/>
          <w:color w:val="000000" w:themeColor="text1"/>
          <w:w w:val="105"/>
        </w:rPr>
        <w:t>trombosit sayısı artmayabilir ya da sürekli plazma değişimine rağmen başlangıçta artan trombosit sayısı tekrar düşebilir. Bazen</w:t>
      </w:r>
      <w:r w:rsidRPr="009E45E8">
        <w:rPr>
          <w:rFonts w:cs="Times New Roman"/>
          <w:color w:val="000000" w:themeColor="text1"/>
          <w:spacing w:val="-25"/>
          <w:w w:val="105"/>
        </w:rPr>
        <w:t xml:space="preserve"> </w:t>
      </w:r>
      <w:r w:rsidRPr="009E45E8">
        <w:rPr>
          <w:rFonts w:cs="Times New Roman"/>
          <w:color w:val="000000" w:themeColor="text1"/>
          <w:spacing w:val="-3"/>
          <w:w w:val="105"/>
        </w:rPr>
        <w:t xml:space="preserve">tabloya </w:t>
      </w:r>
      <w:r w:rsidRPr="009E45E8">
        <w:rPr>
          <w:rFonts w:cs="Times New Roman"/>
          <w:color w:val="000000" w:themeColor="text1"/>
          <w:w w:val="105"/>
        </w:rPr>
        <w:t>yeni</w:t>
      </w:r>
      <w:r w:rsidRPr="009E45E8">
        <w:rPr>
          <w:rFonts w:cs="Times New Roman"/>
          <w:color w:val="000000" w:themeColor="text1"/>
          <w:spacing w:val="-9"/>
          <w:w w:val="105"/>
        </w:rPr>
        <w:t xml:space="preserve"> </w:t>
      </w:r>
      <w:r w:rsidRPr="009E45E8">
        <w:rPr>
          <w:rFonts w:cs="Times New Roman"/>
          <w:color w:val="000000" w:themeColor="text1"/>
          <w:w w:val="105"/>
        </w:rPr>
        <w:t>nörolojik</w:t>
      </w:r>
      <w:r w:rsidRPr="009E45E8">
        <w:rPr>
          <w:rFonts w:cs="Times New Roman"/>
          <w:color w:val="000000" w:themeColor="text1"/>
          <w:spacing w:val="-8"/>
          <w:w w:val="105"/>
        </w:rPr>
        <w:t xml:space="preserve"> </w:t>
      </w:r>
      <w:r w:rsidRPr="009E45E8">
        <w:rPr>
          <w:rFonts w:cs="Times New Roman"/>
          <w:color w:val="000000" w:themeColor="text1"/>
          <w:w w:val="105"/>
        </w:rPr>
        <w:t>bozukluklar,</w:t>
      </w:r>
      <w:r w:rsidRPr="009E45E8">
        <w:rPr>
          <w:rFonts w:cs="Times New Roman"/>
          <w:color w:val="000000" w:themeColor="text1"/>
          <w:spacing w:val="-8"/>
          <w:w w:val="105"/>
        </w:rPr>
        <w:t xml:space="preserve"> </w:t>
      </w:r>
      <w:r w:rsidRPr="009E45E8">
        <w:rPr>
          <w:rFonts w:cs="Times New Roman"/>
          <w:color w:val="000000" w:themeColor="text1"/>
          <w:w w:val="105"/>
        </w:rPr>
        <w:t>yaşamsal</w:t>
      </w:r>
      <w:r w:rsidRPr="009E45E8">
        <w:rPr>
          <w:rFonts w:cs="Times New Roman"/>
          <w:color w:val="000000" w:themeColor="text1"/>
          <w:spacing w:val="-8"/>
          <w:w w:val="105"/>
        </w:rPr>
        <w:t xml:space="preserve"> </w:t>
      </w:r>
      <w:r w:rsidRPr="009E45E8">
        <w:rPr>
          <w:rFonts w:cs="Times New Roman"/>
          <w:color w:val="000000" w:themeColor="text1"/>
          <w:w w:val="105"/>
        </w:rPr>
        <w:t>organlara</w:t>
      </w:r>
      <w:r w:rsidRPr="009E45E8">
        <w:rPr>
          <w:rFonts w:cs="Times New Roman"/>
          <w:color w:val="000000" w:themeColor="text1"/>
          <w:spacing w:val="-8"/>
          <w:w w:val="105"/>
        </w:rPr>
        <w:t xml:space="preserve"> </w:t>
      </w:r>
      <w:r w:rsidRPr="009E45E8">
        <w:rPr>
          <w:rFonts w:cs="Times New Roman"/>
          <w:color w:val="000000" w:themeColor="text1"/>
          <w:w w:val="105"/>
        </w:rPr>
        <w:t>ait</w:t>
      </w:r>
      <w:r w:rsidRPr="009E45E8">
        <w:rPr>
          <w:rFonts w:cs="Times New Roman"/>
          <w:color w:val="000000" w:themeColor="text1"/>
          <w:spacing w:val="-8"/>
          <w:w w:val="105"/>
        </w:rPr>
        <w:t xml:space="preserve"> </w:t>
      </w:r>
      <w:r w:rsidRPr="009E45E8">
        <w:rPr>
          <w:rFonts w:cs="Times New Roman"/>
          <w:color w:val="000000" w:themeColor="text1"/>
          <w:w w:val="105"/>
        </w:rPr>
        <w:t>iskemi</w:t>
      </w:r>
      <w:r w:rsidRPr="009E45E8">
        <w:rPr>
          <w:rFonts w:cs="Times New Roman"/>
          <w:color w:val="000000" w:themeColor="text1"/>
          <w:spacing w:val="-8"/>
          <w:w w:val="105"/>
        </w:rPr>
        <w:t xml:space="preserve"> </w:t>
      </w:r>
      <w:r w:rsidRPr="009E45E8">
        <w:rPr>
          <w:rFonts w:cs="Times New Roman"/>
          <w:color w:val="000000" w:themeColor="text1"/>
          <w:w w:val="105"/>
        </w:rPr>
        <w:t>gibi</w:t>
      </w:r>
      <w:r w:rsidRPr="009E45E8">
        <w:rPr>
          <w:rFonts w:cs="Times New Roman"/>
          <w:color w:val="000000" w:themeColor="text1"/>
          <w:spacing w:val="-8"/>
          <w:w w:val="105"/>
        </w:rPr>
        <w:t xml:space="preserve"> </w:t>
      </w:r>
      <w:r w:rsidRPr="009E45E8">
        <w:rPr>
          <w:rFonts w:cs="Times New Roman"/>
          <w:color w:val="000000" w:themeColor="text1"/>
          <w:spacing w:val="-3"/>
          <w:w w:val="105"/>
        </w:rPr>
        <w:t xml:space="preserve">yeni </w:t>
      </w:r>
      <w:r w:rsidRPr="009E45E8">
        <w:rPr>
          <w:rFonts w:cs="Times New Roman"/>
          <w:color w:val="000000" w:themeColor="text1"/>
          <w:w w:val="105"/>
        </w:rPr>
        <w:t>klinik</w:t>
      </w:r>
      <w:r w:rsidRPr="009E45E8">
        <w:rPr>
          <w:rFonts w:cs="Times New Roman"/>
          <w:color w:val="000000" w:themeColor="text1"/>
          <w:spacing w:val="-17"/>
          <w:w w:val="105"/>
        </w:rPr>
        <w:t xml:space="preserve"> </w:t>
      </w:r>
      <w:r w:rsidRPr="009E45E8">
        <w:rPr>
          <w:rFonts w:cs="Times New Roman"/>
          <w:color w:val="000000" w:themeColor="text1"/>
          <w:w w:val="105"/>
        </w:rPr>
        <w:t>bulgular</w:t>
      </w:r>
      <w:r w:rsidRPr="009E45E8">
        <w:rPr>
          <w:rFonts w:cs="Times New Roman"/>
          <w:color w:val="000000" w:themeColor="text1"/>
          <w:spacing w:val="-17"/>
          <w:w w:val="105"/>
        </w:rPr>
        <w:t xml:space="preserve"> </w:t>
      </w:r>
      <w:r w:rsidRPr="009E45E8">
        <w:rPr>
          <w:rFonts w:cs="Times New Roman"/>
          <w:color w:val="000000" w:themeColor="text1"/>
          <w:w w:val="105"/>
        </w:rPr>
        <w:t>eklenebilir.</w:t>
      </w:r>
      <w:r w:rsidRPr="009E45E8">
        <w:rPr>
          <w:rFonts w:cs="Times New Roman"/>
          <w:color w:val="000000" w:themeColor="text1"/>
          <w:spacing w:val="-16"/>
          <w:w w:val="105"/>
        </w:rPr>
        <w:t xml:space="preserve"> </w:t>
      </w:r>
      <w:r w:rsidRPr="009E45E8">
        <w:rPr>
          <w:rFonts w:cs="Times New Roman"/>
          <w:color w:val="000000" w:themeColor="text1"/>
          <w:w w:val="105"/>
        </w:rPr>
        <w:t>Bu</w:t>
      </w:r>
      <w:r w:rsidRPr="009E45E8">
        <w:rPr>
          <w:rFonts w:cs="Times New Roman"/>
          <w:color w:val="000000" w:themeColor="text1"/>
          <w:spacing w:val="-17"/>
          <w:w w:val="105"/>
        </w:rPr>
        <w:t xml:space="preserve"> </w:t>
      </w:r>
      <w:r w:rsidRPr="009E45E8">
        <w:rPr>
          <w:rFonts w:cs="Times New Roman"/>
          <w:color w:val="000000" w:themeColor="text1"/>
          <w:w w:val="105"/>
        </w:rPr>
        <w:t>durumlarda</w:t>
      </w:r>
      <w:r w:rsidRPr="009E45E8">
        <w:rPr>
          <w:rFonts w:cs="Times New Roman"/>
          <w:color w:val="000000" w:themeColor="text1"/>
          <w:spacing w:val="-16"/>
          <w:w w:val="105"/>
        </w:rPr>
        <w:t xml:space="preserve"> </w:t>
      </w:r>
      <w:r w:rsidRPr="009E45E8">
        <w:rPr>
          <w:rFonts w:cs="Times New Roman"/>
          <w:color w:val="000000" w:themeColor="text1"/>
          <w:w w:val="105"/>
        </w:rPr>
        <w:t>hastalığın</w:t>
      </w:r>
      <w:r w:rsidRPr="009E45E8">
        <w:rPr>
          <w:rFonts w:cs="Times New Roman"/>
          <w:color w:val="000000" w:themeColor="text1"/>
          <w:spacing w:val="-17"/>
          <w:w w:val="105"/>
        </w:rPr>
        <w:t xml:space="preserve"> </w:t>
      </w:r>
      <w:r w:rsidRPr="009E45E8">
        <w:rPr>
          <w:rFonts w:cs="Times New Roman"/>
          <w:color w:val="000000" w:themeColor="text1"/>
          <w:w w:val="105"/>
        </w:rPr>
        <w:t>şiddetine</w:t>
      </w:r>
      <w:r w:rsidRPr="009E45E8">
        <w:rPr>
          <w:rFonts w:cs="Times New Roman"/>
          <w:color w:val="000000" w:themeColor="text1"/>
          <w:spacing w:val="-16"/>
          <w:w w:val="105"/>
        </w:rPr>
        <w:t xml:space="preserve"> </w:t>
      </w:r>
      <w:r w:rsidRPr="009E45E8">
        <w:rPr>
          <w:rFonts w:cs="Times New Roman"/>
          <w:color w:val="000000" w:themeColor="text1"/>
          <w:spacing w:val="-3"/>
          <w:w w:val="105"/>
        </w:rPr>
        <w:t xml:space="preserve">göre </w:t>
      </w:r>
      <w:r w:rsidRPr="009E45E8">
        <w:rPr>
          <w:rFonts w:cs="Times New Roman"/>
          <w:color w:val="000000" w:themeColor="text1"/>
          <w:w w:val="105"/>
        </w:rPr>
        <w:t xml:space="preserve">tedavi yoğunluğunu artırmak gerekebilir. Ek olarak yüksek </w:t>
      </w:r>
      <w:r w:rsidRPr="009E45E8">
        <w:rPr>
          <w:rFonts w:cs="Times New Roman"/>
          <w:color w:val="000000" w:themeColor="text1"/>
          <w:spacing w:val="-4"/>
          <w:w w:val="105"/>
        </w:rPr>
        <w:t xml:space="preserve">doz </w:t>
      </w:r>
      <w:r w:rsidRPr="009E45E8">
        <w:rPr>
          <w:rFonts w:cs="Times New Roman"/>
          <w:color w:val="000000" w:themeColor="text1"/>
          <w:w w:val="105"/>
        </w:rPr>
        <w:t xml:space="preserve">prednizolon 1g/gün-3 gün süreyle verilebilir. </w:t>
      </w:r>
      <w:r w:rsidR="00773018" w:rsidRPr="009E45E8">
        <w:rPr>
          <w:rFonts w:cs="Times New Roman"/>
          <w:color w:val="000000" w:themeColor="text1"/>
          <w:w w:val="105"/>
        </w:rPr>
        <w:t>PD ile birlikte başlanmadı ise tedaviye r</w:t>
      </w:r>
      <w:r w:rsidRPr="009E45E8">
        <w:rPr>
          <w:rFonts w:cs="Times New Roman"/>
          <w:color w:val="000000" w:themeColor="text1"/>
          <w:w w:val="105"/>
        </w:rPr>
        <w:t>ituksimab 375mg/ m</w:t>
      </w:r>
      <w:r w:rsidRPr="009E45E8">
        <w:rPr>
          <w:rFonts w:cs="Times New Roman"/>
          <w:color w:val="000000" w:themeColor="text1"/>
          <w:w w:val="105"/>
          <w:position w:val="6"/>
          <w:vertAlign w:val="superscript"/>
        </w:rPr>
        <w:t>2</w:t>
      </w:r>
      <w:r w:rsidRPr="009E45E8">
        <w:rPr>
          <w:rFonts w:cs="Times New Roman"/>
          <w:color w:val="000000" w:themeColor="text1"/>
          <w:w w:val="105"/>
        </w:rPr>
        <w:t xml:space="preserve">/hafta- 4 hafta </w:t>
      </w:r>
      <w:r w:rsidR="00773018" w:rsidRPr="009E45E8">
        <w:rPr>
          <w:rFonts w:cs="Times New Roman"/>
          <w:color w:val="000000" w:themeColor="text1"/>
          <w:w w:val="105"/>
        </w:rPr>
        <w:t xml:space="preserve">eklenmesi </w:t>
      </w:r>
      <w:r w:rsidRPr="009E45E8">
        <w:rPr>
          <w:rFonts w:cs="Times New Roman"/>
          <w:color w:val="000000" w:themeColor="text1"/>
          <w:w w:val="105"/>
        </w:rPr>
        <w:t>diğer bir seçenektir. Refrakter ya da kritik hastalığı olanlarda günde iki kez plazma değişimi (her defasında bir plazma volümü olacak şekilde) yararlı olabilir. Bu uygulama ile</w:t>
      </w:r>
      <w:r w:rsidRPr="009E45E8">
        <w:rPr>
          <w:rFonts w:cs="Times New Roman"/>
          <w:color w:val="000000" w:themeColor="text1"/>
          <w:spacing w:val="-7"/>
          <w:w w:val="105"/>
        </w:rPr>
        <w:t xml:space="preserve"> </w:t>
      </w:r>
      <w:r w:rsidRPr="009E45E8">
        <w:rPr>
          <w:rFonts w:cs="Times New Roman"/>
          <w:color w:val="000000" w:themeColor="text1"/>
          <w:w w:val="105"/>
        </w:rPr>
        <w:t>klinik</w:t>
      </w:r>
      <w:r w:rsidRPr="009E45E8">
        <w:rPr>
          <w:rFonts w:cs="Times New Roman"/>
          <w:color w:val="000000" w:themeColor="text1"/>
          <w:spacing w:val="-6"/>
          <w:w w:val="105"/>
        </w:rPr>
        <w:t xml:space="preserve"> </w:t>
      </w:r>
      <w:r w:rsidRPr="009E45E8">
        <w:rPr>
          <w:rFonts w:cs="Times New Roman"/>
          <w:color w:val="000000" w:themeColor="text1"/>
          <w:w w:val="105"/>
        </w:rPr>
        <w:t>bulgular</w:t>
      </w:r>
      <w:r w:rsidRPr="009E45E8">
        <w:rPr>
          <w:rFonts w:cs="Times New Roman"/>
          <w:color w:val="000000" w:themeColor="text1"/>
          <w:spacing w:val="-7"/>
          <w:w w:val="105"/>
        </w:rPr>
        <w:t xml:space="preserve"> </w:t>
      </w:r>
      <w:r w:rsidRPr="009E45E8">
        <w:rPr>
          <w:rFonts w:cs="Times New Roman"/>
          <w:color w:val="000000" w:themeColor="text1"/>
          <w:w w:val="105"/>
        </w:rPr>
        <w:t>düzelir</w:t>
      </w:r>
      <w:r w:rsidRPr="009E45E8">
        <w:rPr>
          <w:rFonts w:cs="Times New Roman"/>
          <w:color w:val="000000" w:themeColor="text1"/>
          <w:spacing w:val="-6"/>
          <w:w w:val="105"/>
        </w:rPr>
        <w:t xml:space="preserve"> </w:t>
      </w:r>
      <w:r w:rsidRPr="009E45E8">
        <w:rPr>
          <w:rFonts w:cs="Times New Roman"/>
          <w:color w:val="000000" w:themeColor="text1"/>
          <w:w w:val="105"/>
        </w:rPr>
        <w:t>ve</w:t>
      </w:r>
      <w:r w:rsidRPr="009E45E8">
        <w:rPr>
          <w:rFonts w:cs="Times New Roman"/>
          <w:color w:val="000000" w:themeColor="text1"/>
          <w:spacing w:val="-7"/>
          <w:w w:val="105"/>
        </w:rPr>
        <w:t xml:space="preserve"> </w:t>
      </w:r>
      <w:r w:rsidRPr="009E45E8">
        <w:rPr>
          <w:rFonts w:cs="Times New Roman"/>
          <w:color w:val="000000" w:themeColor="text1"/>
          <w:w w:val="105"/>
        </w:rPr>
        <w:t>trombosit</w:t>
      </w:r>
      <w:r w:rsidRPr="009E45E8">
        <w:rPr>
          <w:rFonts w:cs="Times New Roman"/>
          <w:color w:val="000000" w:themeColor="text1"/>
          <w:spacing w:val="-6"/>
          <w:w w:val="105"/>
        </w:rPr>
        <w:t xml:space="preserve"> </w:t>
      </w:r>
      <w:r w:rsidRPr="009E45E8">
        <w:rPr>
          <w:rFonts w:cs="Times New Roman"/>
          <w:color w:val="000000" w:themeColor="text1"/>
          <w:w w:val="105"/>
        </w:rPr>
        <w:t>sayısı</w:t>
      </w:r>
      <w:r w:rsidRPr="009E45E8">
        <w:rPr>
          <w:rFonts w:cs="Times New Roman"/>
          <w:color w:val="000000" w:themeColor="text1"/>
          <w:spacing w:val="-7"/>
          <w:w w:val="105"/>
        </w:rPr>
        <w:t xml:space="preserve"> </w:t>
      </w:r>
      <w:r w:rsidRPr="009E45E8">
        <w:rPr>
          <w:rFonts w:cs="Times New Roman"/>
          <w:color w:val="000000" w:themeColor="text1"/>
          <w:w w:val="105"/>
        </w:rPr>
        <w:t>artmaya</w:t>
      </w:r>
      <w:r w:rsidRPr="009E45E8">
        <w:rPr>
          <w:rFonts w:cs="Times New Roman"/>
          <w:color w:val="000000" w:themeColor="text1"/>
          <w:spacing w:val="-6"/>
          <w:w w:val="105"/>
        </w:rPr>
        <w:t xml:space="preserve"> </w:t>
      </w:r>
      <w:r w:rsidRPr="009E45E8">
        <w:rPr>
          <w:rFonts w:cs="Times New Roman"/>
          <w:color w:val="000000" w:themeColor="text1"/>
          <w:w w:val="105"/>
        </w:rPr>
        <w:t>başlarsa</w:t>
      </w:r>
      <w:r w:rsidRPr="009E45E8">
        <w:rPr>
          <w:rFonts w:cs="Times New Roman"/>
          <w:color w:val="000000" w:themeColor="text1"/>
          <w:spacing w:val="-7"/>
          <w:w w:val="105"/>
        </w:rPr>
        <w:t xml:space="preserve"> </w:t>
      </w:r>
      <w:r w:rsidRPr="009E45E8">
        <w:rPr>
          <w:rFonts w:cs="Times New Roman"/>
          <w:color w:val="000000" w:themeColor="text1"/>
          <w:w w:val="105"/>
        </w:rPr>
        <w:t>PD sıklığı yeniden günde bire</w:t>
      </w:r>
      <w:r w:rsidRPr="009E45E8">
        <w:rPr>
          <w:rFonts w:cs="Times New Roman"/>
          <w:color w:val="000000" w:themeColor="text1"/>
          <w:spacing w:val="-34"/>
          <w:w w:val="105"/>
        </w:rPr>
        <w:t xml:space="preserve"> </w:t>
      </w:r>
      <w:r w:rsidRPr="009E45E8">
        <w:rPr>
          <w:rFonts w:cs="Times New Roman"/>
          <w:color w:val="000000" w:themeColor="text1"/>
          <w:w w:val="105"/>
        </w:rPr>
        <w:t>düşürülebilir.</w:t>
      </w:r>
    </w:p>
    <w:p w14:paraId="7F140508" w14:textId="77777777" w:rsidR="000D0BE8" w:rsidRPr="009E45E8" w:rsidRDefault="000D0BE8" w:rsidP="003527DB">
      <w:pPr>
        <w:spacing w:line="276" w:lineRule="auto"/>
        <w:ind w:firstLine="353"/>
        <w:jc w:val="both"/>
        <w:rPr>
          <w:rFonts w:cs="Times New Roman"/>
          <w:color w:val="000000" w:themeColor="text1"/>
        </w:rPr>
      </w:pPr>
      <w:r w:rsidRPr="009E45E8">
        <w:rPr>
          <w:rFonts w:cs="Times New Roman"/>
          <w:b/>
          <w:color w:val="000000" w:themeColor="text1"/>
          <w:w w:val="105"/>
        </w:rPr>
        <w:t>İyileşme sonrası izlem</w:t>
      </w:r>
      <w:r w:rsidR="00773018" w:rsidRPr="009E45E8">
        <w:rPr>
          <w:rFonts w:cs="Times New Roman"/>
          <w:b/>
          <w:color w:val="000000" w:themeColor="text1"/>
          <w:w w:val="105"/>
        </w:rPr>
        <w:t xml:space="preserve">: </w:t>
      </w:r>
      <w:r w:rsidR="005F6EF4" w:rsidRPr="009E45E8">
        <w:rPr>
          <w:rFonts w:cs="Times New Roman"/>
          <w:color w:val="000000" w:themeColor="text1"/>
        </w:rPr>
        <w:t>İlk ay haftalık, sonrasında ayda bir kez hemogram ve LDH kontrolü</w:t>
      </w:r>
      <w:r w:rsidRPr="009E45E8">
        <w:rPr>
          <w:rFonts w:cs="Times New Roman"/>
          <w:color w:val="000000" w:themeColor="text1"/>
        </w:rPr>
        <w:t xml:space="preserve"> </w:t>
      </w:r>
      <w:r w:rsidR="005F6EF4" w:rsidRPr="009E45E8">
        <w:rPr>
          <w:rFonts w:cs="Times New Roman"/>
          <w:color w:val="000000" w:themeColor="text1"/>
          <w:w w:val="95"/>
        </w:rPr>
        <w:t xml:space="preserve">1 </w:t>
      </w:r>
      <w:r w:rsidR="005F6EF4" w:rsidRPr="009E45E8">
        <w:rPr>
          <w:rFonts w:cs="Times New Roman"/>
          <w:color w:val="000000" w:themeColor="text1"/>
        </w:rPr>
        <w:t>yıl süre ile yapılmalıdır. Herhangi bir yakınma/belirti gelişirse kontrol zamanı beklenmeden trombosit sayısına bakılmalıdır.</w:t>
      </w:r>
      <w:r w:rsidRPr="009E45E8">
        <w:rPr>
          <w:rFonts w:cs="Times New Roman"/>
          <w:color w:val="000000" w:themeColor="text1"/>
        </w:rPr>
        <w:t xml:space="preserve"> </w:t>
      </w:r>
      <w:r w:rsidR="005F6EF4" w:rsidRPr="009E45E8">
        <w:rPr>
          <w:rFonts w:cs="Times New Roman"/>
          <w:color w:val="000000" w:themeColor="text1"/>
        </w:rPr>
        <w:t>TTP öyküsü olan kişilerde infeksiyon, cerrahi, aşılama ve ilaç kullanımı gibi durumlar yakın izlem gerekir.</w:t>
      </w:r>
      <w:r w:rsidR="00707A23" w:rsidRPr="009E45E8">
        <w:rPr>
          <w:rFonts w:cs="Times New Roman"/>
          <w:color w:val="000000" w:themeColor="text1"/>
        </w:rPr>
        <w:t xml:space="preserve"> </w:t>
      </w:r>
    </w:p>
    <w:p w14:paraId="3E1205C2" w14:textId="77777777" w:rsidR="00773018" w:rsidRPr="009E45E8" w:rsidRDefault="00C82EC7" w:rsidP="003527DB">
      <w:pPr>
        <w:spacing w:line="276" w:lineRule="auto"/>
        <w:ind w:firstLine="353"/>
        <w:jc w:val="both"/>
        <w:rPr>
          <w:rFonts w:cs="Times New Roman"/>
          <w:b/>
          <w:color w:val="000000" w:themeColor="text1"/>
          <w:w w:val="105"/>
        </w:rPr>
      </w:pPr>
      <w:r w:rsidRPr="009E45E8">
        <w:rPr>
          <w:rFonts w:cs="Times New Roman"/>
          <w:color w:val="000000" w:themeColor="text1"/>
          <w:sz w:val="21"/>
          <w:szCs w:val="20"/>
        </w:rPr>
        <w:t>Klinik remisyon yanında ADAMTS13 aktivite düzeyini içeren bir remisyon tanımı yapılmaktadır. ADAMTS13 aktivite düzeyinin kısmi (≥%20) ya da tam düzelmesi, kısmi ya da tam ADAMTS13 remisyonu olarak adlandırılmıştır. Klinik remisyon sağlandığı halde ADAMTS13 remisyonu sağlanamayan vakaların klinik relaps riski altında olduğu düşünülmektedir. Tedavinin birincil hedefi klinik remisyon, ikincil hedefi ise anti-ADAMTS13 antikorlarının ortadan kaldırılmasına yönelik olmalı ve ADAMTS13 remisyonu hedeflenmelidir. Bu nedenle güncellenen bu rehberde rituksimab ve kortikosteroidlerin ilk akut atak sırasında plazma değişimine eklenmesi Uluslararası Tromboz ve Hemostaz Derneği (ISTH) önerilerine paralel olarak önerilmiştir</w:t>
      </w:r>
      <w:r w:rsidR="00106FE2" w:rsidRPr="009E45E8">
        <w:rPr>
          <w:rFonts w:cs="Times New Roman"/>
          <w:color w:val="000000" w:themeColor="text1"/>
          <w:sz w:val="21"/>
          <w:szCs w:val="20"/>
        </w:rPr>
        <w:t xml:space="preserve">. </w:t>
      </w:r>
      <w:r w:rsidRPr="009E45E8">
        <w:rPr>
          <w:rFonts w:cs="Times New Roman"/>
          <w:color w:val="000000" w:themeColor="text1"/>
          <w:sz w:val="21"/>
          <w:szCs w:val="20"/>
        </w:rPr>
        <w:t>Klinik olarak iyileşen hastalarda ADAMTS13 enzim aktivitesi ölçümünü bir kez yaparak ADAMTS13 remisyonu takip edilmeli ancak ilerleyen dönemde düzenli takip yapılmamalıdır.</w:t>
      </w:r>
    </w:p>
    <w:p w14:paraId="75F66C52" w14:textId="77777777" w:rsidR="00106FE2" w:rsidRPr="009E45E8" w:rsidRDefault="005F6EF4" w:rsidP="003527DB">
      <w:pPr>
        <w:spacing w:line="276" w:lineRule="auto"/>
        <w:ind w:firstLine="353"/>
        <w:jc w:val="both"/>
        <w:rPr>
          <w:rFonts w:cs="Times New Roman"/>
          <w:color w:val="000000" w:themeColor="text1"/>
          <w:w w:val="105"/>
        </w:rPr>
      </w:pPr>
      <w:r w:rsidRPr="009E45E8">
        <w:rPr>
          <w:rFonts w:cs="Times New Roman"/>
          <w:b/>
          <w:color w:val="000000" w:themeColor="text1"/>
          <w:w w:val="105"/>
        </w:rPr>
        <w:t>Kaplasizumab</w:t>
      </w:r>
      <w:r w:rsidR="000D0BE8" w:rsidRPr="009E45E8">
        <w:rPr>
          <w:rFonts w:cs="Times New Roman"/>
          <w:b/>
          <w:color w:val="000000" w:themeColor="text1"/>
          <w:w w:val="105"/>
        </w:rPr>
        <w:t>:</w:t>
      </w:r>
      <w:r w:rsidR="000D0BE8" w:rsidRPr="009E45E8">
        <w:rPr>
          <w:rFonts w:cs="Times New Roman"/>
          <w:color w:val="000000" w:themeColor="text1"/>
          <w:w w:val="105"/>
        </w:rPr>
        <w:t xml:space="preserve"> </w:t>
      </w:r>
      <w:r w:rsidRPr="009E45E8">
        <w:rPr>
          <w:rFonts w:cs="Times New Roman"/>
          <w:color w:val="000000" w:themeColor="text1"/>
          <w:w w:val="105"/>
        </w:rPr>
        <w:t>Bir monoklonal anti-vonWillebrand faktör antikoru</w:t>
      </w:r>
      <w:r w:rsidR="00155017" w:rsidRPr="009E45E8">
        <w:rPr>
          <w:rFonts w:cs="Times New Roman"/>
          <w:color w:val="000000" w:themeColor="text1"/>
          <w:w w:val="105"/>
        </w:rPr>
        <w:t xml:space="preserve">dur. </w:t>
      </w:r>
      <w:proofErr w:type="gramStart"/>
      <w:r w:rsidR="00155017" w:rsidRPr="009E45E8">
        <w:rPr>
          <w:rFonts w:cs="Times New Roman"/>
          <w:color w:val="000000" w:themeColor="text1"/>
          <w:w w:val="105"/>
        </w:rPr>
        <w:t>K</w:t>
      </w:r>
      <w:r w:rsidRPr="009E45E8">
        <w:rPr>
          <w:rFonts w:cs="Times New Roman"/>
          <w:color w:val="000000" w:themeColor="text1"/>
          <w:w w:val="105"/>
        </w:rPr>
        <w:t>aplasizumab</w:t>
      </w:r>
      <w:r w:rsidR="00155017" w:rsidRPr="009E45E8">
        <w:rPr>
          <w:rFonts w:cs="Times New Roman"/>
          <w:color w:val="000000" w:themeColor="text1"/>
          <w:w w:val="105"/>
        </w:rPr>
        <w:t xml:space="preserve"> ,</w:t>
      </w:r>
      <w:proofErr w:type="gramEnd"/>
      <w:r w:rsidR="00155017" w:rsidRPr="009E45E8">
        <w:rPr>
          <w:rFonts w:cs="Times New Roman"/>
          <w:color w:val="000000" w:themeColor="text1"/>
          <w:w w:val="105"/>
        </w:rPr>
        <w:t xml:space="preserve"> VWF A1 parçasına bağlanır, vWF’ün trombositlerle etkileşimini engeller. Böylece trombosit mikrotıkaçlarının oluşumu engellenmiş olur. </w:t>
      </w:r>
      <w:r w:rsidRPr="009E45E8">
        <w:rPr>
          <w:rFonts w:cs="Times New Roman"/>
          <w:color w:val="000000" w:themeColor="text1"/>
          <w:w w:val="105"/>
        </w:rPr>
        <w:t xml:space="preserve"> </w:t>
      </w:r>
      <w:r w:rsidR="00155017" w:rsidRPr="009E45E8">
        <w:rPr>
          <w:rFonts w:cs="Times New Roman"/>
          <w:color w:val="000000" w:themeColor="text1"/>
          <w:w w:val="105"/>
        </w:rPr>
        <w:t xml:space="preserve">Kaplasizumab </w:t>
      </w:r>
      <w:r w:rsidRPr="009E45E8">
        <w:rPr>
          <w:rFonts w:cs="Times New Roman"/>
          <w:color w:val="000000" w:themeColor="text1"/>
          <w:w w:val="105"/>
        </w:rPr>
        <w:t xml:space="preserve">çeşitli merkezlerde nörolojik bulgusu olan ve daha agresif tedavi gerektirdiği düşünülen hastalarda kullanılmaktadır. </w:t>
      </w:r>
      <w:r w:rsidR="00155017" w:rsidRPr="009E45E8">
        <w:rPr>
          <w:rFonts w:cs="Times New Roman"/>
          <w:color w:val="000000" w:themeColor="text1"/>
          <w:w w:val="105"/>
        </w:rPr>
        <w:t>İ</w:t>
      </w:r>
      <w:r w:rsidRPr="009E45E8">
        <w:rPr>
          <w:rFonts w:cs="Times New Roman"/>
          <w:color w:val="000000" w:themeColor="text1"/>
          <w:w w:val="105"/>
        </w:rPr>
        <w:t xml:space="preserve">lk doz </w:t>
      </w:r>
      <w:proofErr w:type="gramStart"/>
      <w:r w:rsidRPr="009E45E8">
        <w:rPr>
          <w:rFonts w:cs="Times New Roman"/>
          <w:color w:val="000000" w:themeColor="text1"/>
          <w:w w:val="105"/>
        </w:rPr>
        <w:t>intraven</w:t>
      </w:r>
      <w:r w:rsidR="000D0BE8" w:rsidRPr="009E45E8">
        <w:rPr>
          <w:rFonts w:cs="Times New Roman"/>
          <w:color w:val="000000" w:themeColor="text1"/>
          <w:w w:val="105"/>
        </w:rPr>
        <w:t>ö</w:t>
      </w:r>
      <w:r w:rsidRPr="009E45E8">
        <w:rPr>
          <w:rFonts w:cs="Times New Roman"/>
          <w:color w:val="000000" w:themeColor="text1"/>
          <w:w w:val="105"/>
        </w:rPr>
        <w:t xml:space="preserve">z </w:t>
      </w:r>
      <w:r w:rsidR="002250E6" w:rsidRPr="009E45E8">
        <w:rPr>
          <w:rFonts w:cs="Times New Roman"/>
          <w:color w:val="000000" w:themeColor="text1"/>
          <w:w w:val="105"/>
        </w:rPr>
        <w:t>,</w:t>
      </w:r>
      <w:proofErr w:type="gramEnd"/>
      <w:r w:rsidR="002250E6" w:rsidRPr="009E45E8">
        <w:rPr>
          <w:rFonts w:cs="Times New Roman"/>
          <w:color w:val="000000" w:themeColor="text1"/>
          <w:w w:val="105"/>
        </w:rPr>
        <w:t xml:space="preserve"> sonraki dozları </w:t>
      </w:r>
      <w:r w:rsidRPr="009E45E8">
        <w:rPr>
          <w:rFonts w:cs="Times New Roman"/>
          <w:color w:val="000000" w:themeColor="text1"/>
          <w:w w:val="105"/>
        </w:rPr>
        <w:t>subkutan uygulan</w:t>
      </w:r>
      <w:r w:rsidR="002250E6" w:rsidRPr="009E45E8">
        <w:rPr>
          <w:rFonts w:cs="Times New Roman"/>
          <w:color w:val="000000" w:themeColor="text1"/>
          <w:w w:val="105"/>
        </w:rPr>
        <w:t xml:space="preserve">ır. </w:t>
      </w:r>
      <w:r w:rsidRPr="009E45E8">
        <w:rPr>
          <w:rFonts w:cs="Times New Roman"/>
          <w:color w:val="000000" w:themeColor="text1"/>
          <w:w w:val="105"/>
        </w:rPr>
        <w:t xml:space="preserve">PD ile birlikte kullanılacak ise </w:t>
      </w:r>
      <w:r w:rsidR="00106FE2" w:rsidRPr="009E45E8">
        <w:rPr>
          <w:rFonts w:cs="Times New Roman"/>
          <w:color w:val="000000" w:themeColor="text1"/>
          <w:w w:val="105"/>
        </w:rPr>
        <w:t xml:space="preserve">ilk doz olarak </w:t>
      </w:r>
      <w:r w:rsidRPr="009E45E8">
        <w:rPr>
          <w:rFonts w:cs="Times New Roman"/>
          <w:color w:val="000000" w:themeColor="text1"/>
          <w:w w:val="105"/>
        </w:rPr>
        <w:t>PD’den 15 dakik</w:t>
      </w:r>
      <w:r w:rsidR="00155017" w:rsidRPr="009E45E8">
        <w:rPr>
          <w:rFonts w:cs="Times New Roman"/>
          <w:color w:val="000000" w:themeColor="text1"/>
          <w:w w:val="105"/>
        </w:rPr>
        <w:t xml:space="preserve">a </w:t>
      </w:r>
      <w:r w:rsidRPr="009E45E8">
        <w:rPr>
          <w:rFonts w:cs="Times New Roman"/>
          <w:color w:val="000000" w:themeColor="text1"/>
          <w:w w:val="105"/>
        </w:rPr>
        <w:t xml:space="preserve">öncesinde </w:t>
      </w:r>
      <w:r w:rsidR="00106FE2" w:rsidRPr="009E45E8">
        <w:rPr>
          <w:rFonts w:cs="Times New Roman"/>
          <w:color w:val="000000" w:themeColor="text1"/>
          <w:w w:val="105"/>
        </w:rPr>
        <w:t xml:space="preserve">yapılmalıdır. </w:t>
      </w:r>
      <w:proofErr w:type="gramStart"/>
      <w:r w:rsidR="00106FE2" w:rsidRPr="009E45E8">
        <w:rPr>
          <w:rFonts w:cs="Times New Roman"/>
          <w:color w:val="000000" w:themeColor="text1"/>
          <w:w w:val="105"/>
        </w:rPr>
        <w:t>ikinci</w:t>
      </w:r>
      <w:proofErr w:type="gramEnd"/>
      <w:r w:rsidR="00106FE2" w:rsidRPr="009E45E8">
        <w:rPr>
          <w:rFonts w:cs="Times New Roman"/>
          <w:color w:val="000000" w:themeColor="text1"/>
          <w:w w:val="105"/>
        </w:rPr>
        <w:t xml:space="preserve"> doz </w:t>
      </w:r>
      <w:r w:rsidRPr="009E45E8">
        <w:rPr>
          <w:rFonts w:cs="Times New Roman"/>
          <w:color w:val="000000" w:themeColor="text1"/>
          <w:w w:val="105"/>
        </w:rPr>
        <w:t xml:space="preserve">subkutan </w:t>
      </w:r>
      <w:r w:rsidR="00106FE2" w:rsidRPr="009E45E8">
        <w:rPr>
          <w:rFonts w:cs="Times New Roman"/>
          <w:color w:val="000000" w:themeColor="text1"/>
          <w:w w:val="105"/>
        </w:rPr>
        <w:t xml:space="preserve">olarak </w:t>
      </w:r>
      <w:r w:rsidRPr="009E45E8">
        <w:rPr>
          <w:rFonts w:cs="Times New Roman"/>
          <w:color w:val="000000" w:themeColor="text1"/>
          <w:w w:val="105"/>
        </w:rPr>
        <w:t>PD sonrasında</w:t>
      </w:r>
      <w:r w:rsidR="00106FE2" w:rsidRPr="009E45E8">
        <w:rPr>
          <w:rFonts w:cs="Times New Roman"/>
          <w:color w:val="000000" w:themeColor="text1"/>
          <w:w w:val="105"/>
        </w:rPr>
        <w:t xml:space="preserve"> (ikisi de aynı gün içerisinde) uygulanmaktadır. </w:t>
      </w:r>
      <w:r w:rsidRPr="009E45E8">
        <w:rPr>
          <w:rFonts w:cs="Times New Roman"/>
          <w:color w:val="000000" w:themeColor="text1"/>
          <w:w w:val="105"/>
        </w:rPr>
        <w:t xml:space="preserve">Etki mekanizması itibari ile </w:t>
      </w:r>
      <w:r w:rsidR="000D0BE8" w:rsidRPr="009E45E8">
        <w:rPr>
          <w:rFonts w:cs="Times New Roman"/>
          <w:color w:val="000000" w:themeColor="text1"/>
          <w:w w:val="105"/>
        </w:rPr>
        <w:t xml:space="preserve">kaplasizumab </w:t>
      </w:r>
      <w:r w:rsidR="00155017" w:rsidRPr="009E45E8">
        <w:rPr>
          <w:rFonts w:cs="Times New Roman"/>
          <w:color w:val="000000" w:themeColor="text1"/>
          <w:w w:val="105"/>
        </w:rPr>
        <w:t xml:space="preserve">trombosit/vWF bağlanmasını engeller, </w:t>
      </w:r>
      <w:r w:rsidRPr="009E45E8">
        <w:rPr>
          <w:rFonts w:cs="Times New Roman"/>
          <w:color w:val="000000" w:themeColor="text1"/>
          <w:w w:val="105"/>
        </w:rPr>
        <w:t xml:space="preserve">ADAMTS13’e karşı antikor üretimini </w:t>
      </w:r>
      <w:r w:rsidR="00155017" w:rsidRPr="009E45E8">
        <w:rPr>
          <w:rFonts w:cs="Times New Roman"/>
          <w:color w:val="000000" w:themeColor="text1"/>
          <w:w w:val="105"/>
        </w:rPr>
        <w:t>azaltmaz</w:t>
      </w:r>
      <w:r w:rsidRPr="009E45E8">
        <w:rPr>
          <w:rFonts w:cs="Times New Roman"/>
          <w:color w:val="000000" w:themeColor="text1"/>
          <w:w w:val="105"/>
        </w:rPr>
        <w:t xml:space="preserve">. 2019 yılında ABD Gıda ve ilaç Kurumu (FDA) tarafından onay almak ile </w:t>
      </w:r>
      <w:r w:rsidRPr="009E45E8">
        <w:rPr>
          <w:rFonts w:cs="Times New Roman"/>
          <w:color w:val="000000" w:themeColor="text1"/>
          <w:w w:val="105"/>
        </w:rPr>
        <w:lastRenderedPageBreak/>
        <w:t>birlikte Avrupa’da kullanımı yaygınlaşmış değildir. Kaplasizumab ile ilişkili olabilecek kanama riski net olmadığından ancak yüksek riskli organ tutulumu olan hastalarda akut atak tedavisine eklenerek kullanılması söz konusu olmuştur.</w:t>
      </w:r>
      <w:r w:rsidR="000D0BE8" w:rsidRPr="009E45E8">
        <w:rPr>
          <w:rFonts w:cs="Times New Roman"/>
          <w:color w:val="000000" w:themeColor="text1"/>
          <w:w w:val="105"/>
        </w:rPr>
        <w:t xml:space="preserve"> </w:t>
      </w:r>
    </w:p>
    <w:p w14:paraId="09A67E81" w14:textId="77777777" w:rsidR="00811FE9" w:rsidRPr="009E45E8" w:rsidRDefault="005F6EF4" w:rsidP="003527DB">
      <w:pPr>
        <w:spacing w:line="276" w:lineRule="auto"/>
        <w:ind w:firstLine="353"/>
        <w:jc w:val="both"/>
        <w:rPr>
          <w:rFonts w:cs="Times New Roman"/>
          <w:color w:val="000000" w:themeColor="text1"/>
          <w:w w:val="105"/>
        </w:rPr>
      </w:pPr>
      <w:r w:rsidRPr="009E45E8">
        <w:rPr>
          <w:rFonts w:cs="Times New Roman"/>
          <w:color w:val="000000" w:themeColor="text1"/>
          <w:w w:val="105"/>
        </w:rPr>
        <w:t>TTP tedavisinde kaplasizumabın etkinliğine ilişkin bilgiler bir faz 3 çalışma olan HERCULES ve faz 2 çalışma olan TITAN çalışmalarından gelmektedir.</w:t>
      </w:r>
      <w:r w:rsidR="00106FE2" w:rsidRPr="009E45E8">
        <w:rPr>
          <w:rFonts w:cs="Times New Roman"/>
          <w:color w:val="000000" w:themeColor="text1"/>
          <w:w w:val="105"/>
        </w:rPr>
        <w:t xml:space="preserve"> </w:t>
      </w:r>
      <w:r w:rsidR="00811FE9" w:rsidRPr="009E45E8">
        <w:rPr>
          <w:rFonts w:cs="Times New Roman"/>
          <w:color w:val="000000" w:themeColor="text1"/>
          <w:w w:val="105"/>
        </w:rPr>
        <w:t xml:space="preserve">Bir faz 2 çalışma olan TİTAN çalışmasında, 75 hasta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 xml:space="preserve">izumab+PD ve plasebo+PD olarak randomize edilmiş, hastalar PD kesildikten 30 gün sonrasına kadar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 xml:space="preserve">izumab ve plaseboya devam etmişlerdir. Plasebo grubundan 11 hasta (%28) ve </w:t>
      </w:r>
      <w:r w:rsidR="00106FE2" w:rsidRPr="009E45E8">
        <w:rPr>
          <w:rFonts w:cs="Times New Roman"/>
          <w:color w:val="000000" w:themeColor="text1"/>
          <w:w w:val="105"/>
        </w:rPr>
        <w:t>k</w:t>
      </w:r>
      <w:r w:rsidR="00811FE9" w:rsidRPr="009E45E8">
        <w:rPr>
          <w:rFonts w:cs="Times New Roman"/>
          <w:color w:val="000000" w:themeColor="text1"/>
          <w:w w:val="105"/>
        </w:rPr>
        <w:t xml:space="preserve">aplacizumab grubundan 3 hastada (%8) bir alevlenme görülmüştür. Çalışma bitiminde her iki grup verileri birbirine yaklaşmış, plasebo grubundan 8 (%22),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 xml:space="preserve">izumab grubundan ise 7 hastada persistan ADAMTS13 eksikliği gözlenmiştir. Güncellenen klinik yanıt ve klinik alevlenme tanımlamaları ışığında TİTAN çalışmasında plasebo ve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 xml:space="preserve">izumab gruplarında klinik alevlenme oranları benzer bulunmuştur. </w:t>
      </w:r>
      <w:r w:rsidR="00106FE2" w:rsidRPr="009E45E8">
        <w:rPr>
          <w:rFonts w:cs="Times New Roman"/>
          <w:color w:val="000000" w:themeColor="text1"/>
          <w:w w:val="105"/>
        </w:rPr>
        <w:t xml:space="preserve"> </w:t>
      </w:r>
      <w:r w:rsidR="00811FE9" w:rsidRPr="009E45E8">
        <w:rPr>
          <w:rFonts w:cs="Times New Roman"/>
          <w:color w:val="000000" w:themeColor="text1"/>
          <w:w w:val="105"/>
        </w:rPr>
        <w:t xml:space="preserve">Bir faz 3 çalışma olan HERCULES çalışmasında bir önceki çalışmaya benzer şekilde randomizasyon yapılmış, ancak PD kesilmesinden sonra ADAMTS13 aktivitesi bakılarak persistan düşük bulunan hastalarda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 xml:space="preserve">izumab tedavisinin uzatılması ve bu sürede immünosüpresif tedavi verilmesi hedeflenmiştir. Tüm çalışma sürecinde klinik relaps oranı plaseboya göre düşük bulunmuştur. Bu çalışmada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izumab ile daha az ölüm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izumab ile 1, plasebo ile 3), daha hızlı trombosit sayısı düzelmesi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 xml:space="preserve">izumab ile </w:t>
      </w:r>
      <w:proofErr w:type="gramStart"/>
      <w:r w:rsidR="00811FE9" w:rsidRPr="009E45E8">
        <w:rPr>
          <w:rFonts w:cs="Times New Roman"/>
          <w:color w:val="000000" w:themeColor="text1"/>
          <w:w w:val="105"/>
        </w:rPr>
        <w:t>2.69</w:t>
      </w:r>
      <w:proofErr w:type="gramEnd"/>
      <w:r w:rsidR="00811FE9" w:rsidRPr="009E45E8">
        <w:rPr>
          <w:rFonts w:cs="Times New Roman"/>
          <w:color w:val="000000" w:themeColor="text1"/>
          <w:w w:val="105"/>
        </w:rPr>
        <w:t xml:space="preserve"> gün, plasebo ile 2.88 gün), daha az PD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izumab ile 5.8 gün, plasebo ile 9.4 gün), daha kısa hastane yatışı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izumab ile 3.4 gün, plasebo ile 9.7 gün) izlenmiştir.</w:t>
      </w:r>
      <w:r w:rsidR="00106FE2" w:rsidRPr="009E45E8">
        <w:rPr>
          <w:rFonts w:cs="Times New Roman"/>
          <w:color w:val="000000" w:themeColor="text1"/>
          <w:w w:val="105"/>
        </w:rPr>
        <w:t xml:space="preserve"> Ka</w:t>
      </w:r>
      <w:r w:rsidR="00811FE9" w:rsidRPr="009E45E8">
        <w:rPr>
          <w:rFonts w:cs="Times New Roman"/>
          <w:color w:val="000000" w:themeColor="text1"/>
          <w:w w:val="105"/>
        </w:rPr>
        <w:t>pla</w:t>
      </w:r>
      <w:r w:rsidR="00E0154F" w:rsidRPr="009E45E8">
        <w:rPr>
          <w:rFonts w:cs="Times New Roman"/>
          <w:color w:val="000000" w:themeColor="text1"/>
          <w:w w:val="105"/>
        </w:rPr>
        <w:t>s</w:t>
      </w:r>
      <w:r w:rsidR="00811FE9" w:rsidRPr="009E45E8">
        <w:rPr>
          <w:rFonts w:cs="Times New Roman"/>
          <w:color w:val="000000" w:themeColor="text1"/>
          <w:w w:val="105"/>
        </w:rPr>
        <w:t xml:space="preserve">izumabın akut atak sırasındaki mikrotrombüslerin ve böylece bilişsel disfonksiyonun önlenmesine ilişkin verilere karşın, maliyet etkinliğine ilişkin bir modellemede PD’ye eklenen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 xml:space="preserve">izumabın relaps oranlarını azaltmaması ve yüksek maliyeti nedeni ile maliyet etkin bulunmamıştır. </w:t>
      </w:r>
      <w:r w:rsidR="00106FE2" w:rsidRPr="009E45E8">
        <w:rPr>
          <w:rFonts w:cs="Times New Roman"/>
          <w:color w:val="000000" w:themeColor="text1"/>
          <w:w w:val="105"/>
        </w:rPr>
        <w:t xml:space="preserve"> 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 xml:space="preserve">izumabın ilk atak ve relaps hastalık durumundaki konumuna (PD yapılmadan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 xml:space="preserve">izumab ile ayaktan tedavi gibi) ilişkin bilgi birikimine ihtiyaç bulunmaktadır. İlk atak tedavisinde PD’ye direnç halinde immünosüpresif tedaviler için zaman kazanmak açısından geçici olarak mikrodolaşımdaki trombüslerin önlenmesi gibi etkilerinden dolayı </w:t>
      </w:r>
      <w:r w:rsidR="00106FE2" w:rsidRPr="009E45E8">
        <w:rPr>
          <w:rFonts w:cs="Times New Roman"/>
          <w:color w:val="000000" w:themeColor="text1"/>
          <w:w w:val="105"/>
        </w:rPr>
        <w:t>k</w:t>
      </w:r>
      <w:r w:rsidR="00811FE9" w:rsidRPr="009E45E8">
        <w:rPr>
          <w:rFonts w:cs="Times New Roman"/>
          <w:color w:val="000000" w:themeColor="text1"/>
          <w:w w:val="105"/>
        </w:rPr>
        <w:t>apla</w:t>
      </w:r>
      <w:r w:rsidR="00E0154F" w:rsidRPr="009E45E8">
        <w:rPr>
          <w:rFonts w:cs="Times New Roman"/>
          <w:color w:val="000000" w:themeColor="text1"/>
          <w:w w:val="105"/>
        </w:rPr>
        <w:t>s</w:t>
      </w:r>
      <w:r w:rsidR="00811FE9" w:rsidRPr="009E45E8">
        <w:rPr>
          <w:rFonts w:cs="Times New Roman"/>
          <w:color w:val="000000" w:themeColor="text1"/>
          <w:w w:val="105"/>
        </w:rPr>
        <w:t>izumab kullanılabilir.</w:t>
      </w:r>
    </w:p>
    <w:p w14:paraId="534FBFF4" w14:textId="77777777" w:rsidR="00C0786F" w:rsidRPr="009E45E8" w:rsidRDefault="00C0786F" w:rsidP="003527DB">
      <w:pPr>
        <w:spacing w:line="276" w:lineRule="auto"/>
        <w:ind w:firstLine="353"/>
        <w:jc w:val="both"/>
        <w:rPr>
          <w:rFonts w:cs="Times New Roman"/>
          <w:color w:val="000000" w:themeColor="text1"/>
          <w:w w:val="105"/>
        </w:rPr>
      </w:pPr>
    </w:p>
    <w:p w14:paraId="3583CA1C" w14:textId="77777777" w:rsidR="00C0786F" w:rsidRPr="009E45E8" w:rsidRDefault="00337FB9" w:rsidP="003527DB">
      <w:pPr>
        <w:spacing w:line="276" w:lineRule="auto"/>
        <w:ind w:firstLine="353"/>
        <w:jc w:val="both"/>
        <w:rPr>
          <w:rFonts w:cs="Times New Roman"/>
          <w:b/>
          <w:w w:val="105"/>
        </w:rPr>
      </w:pPr>
      <w:r w:rsidRPr="009E45E8">
        <w:rPr>
          <w:rFonts w:cs="Times New Roman"/>
          <w:b/>
          <w:w w:val="105"/>
        </w:rPr>
        <w:t>Özel hasta gruplarında TTP Yaklaşımı ve Tedavisi</w:t>
      </w:r>
    </w:p>
    <w:p w14:paraId="1BED5F2D" w14:textId="77777777" w:rsidR="00337FB9" w:rsidRPr="009E45E8" w:rsidRDefault="00337FB9" w:rsidP="003527DB">
      <w:pPr>
        <w:spacing w:line="276" w:lineRule="auto"/>
        <w:ind w:firstLine="353"/>
        <w:jc w:val="both"/>
        <w:rPr>
          <w:rFonts w:cs="Times New Roman"/>
          <w:b/>
          <w:color w:val="000000" w:themeColor="text1"/>
          <w:w w:val="105"/>
        </w:rPr>
      </w:pPr>
      <w:r w:rsidRPr="009E45E8">
        <w:rPr>
          <w:rFonts w:cs="Times New Roman"/>
          <w:b/>
          <w:color w:val="000000" w:themeColor="text1"/>
          <w:w w:val="105"/>
        </w:rPr>
        <w:t>Gebelik sırasında ilk akut TTP Atağı ve tedavisi</w:t>
      </w:r>
    </w:p>
    <w:p w14:paraId="7C69145D" w14:textId="77777777" w:rsidR="00F555CB" w:rsidRPr="009E45E8" w:rsidRDefault="00F555CB" w:rsidP="003527DB">
      <w:pPr>
        <w:spacing w:line="276" w:lineRule="auto"/>
        <w:ind w:firstLine="353"/>
        <w:jc w:val="both"/>
        <w:rPr>
          <w:rFonts w:cs="Times New Roman"/>
          <w:color w:val="000000" w:themeColor="text1"/>
          <w:w w:val="105"/>
        </w:rPr>
      </w:pPr>
      <w:r w:rsidRPr="009E45E8">
        <w:rPr>
          <w:rFonts w:cs="Times New Roman"/>
          <w:color w:val="000000" w:themeColor="text1"/>
          <w:w w:val="105"/>
        </w:rPr>
        <w:t>Gebelikte TTP ayırıcı tanısında preeklampsi, HELLP sendromu, akut yağlı karaciğer, hemolitik üremik sendrom, antifosfolipid sendromu ve yaygın damar içi pıhtılaşma sendromu akılda bulundurulmalıdır.</w:t>
      </w:r>
    </w:p>
    <w:p w14:paraId="663F3DE0" w14:textId="77777777" w:rsidR="00337FB9" w:rsidRPr="009E45E8" w:rsidRDefault="00337FB9" w:rsidP="003527DB">
      <w:pPr>
        <w:spacing w:line="276" w:lineRule="auto"/>
        <w:ind w:firstLine="353"/>
        <w:jc w:val="both"/>
        <w:rPr>
          <w:rFonts w:cs="Times New Roman"/>
          <w:color w:val="000000" w:themeColor="text1"/>
          <w:w w:val="105"/>
        </w:rPr>
      </w:pPr>
      <w:r w:rsidRPr="009E45E8">
        <w:rPr>
          <w:rFonts w:cs="Times New Roman"/>
          <w:color w:val="000000" w:themeColor="text1"/>
          <w:w w:val="105"/>
        </w:rPr>
        <w:t>Gebelik sırasında ilk akut TTP atağı geçiren hastalarda kTTP özellikle düşünülmelidir (kTTP bölümüne bakınız). İlk akut atakta tanısal yaklaşım gebe olmayan hastalar ile aynıdır. ADAMTS13 aktivitesi istenmeli, acil PD tedavisi başlanmalıdır (hemen başlanamayacak ise TDP transfüzyonu ile yapılabilecek bir merkeze transfer edilmeli).</w:t>
      </w:r>
    </w:p>
    <w:p w14:paraId="2335B197" w14:textId="77777777" w:rsidR="00337FB9" w:rsidRPr="009E45E8" w:rsidRDefault="00337FB9" w:rsidP="003527DB">
      <w:pPr>
        <w:spacing w:line="276" w:lineRule="auto"/>
        <w:ind w:firstLine="353"/>
        <w:jc w:val="both"/>
        <w:rPr>
          <w:rFonts w:cs="Times New Roman"/>
          <w:color w:val="000000" w:themeColor="text1"/>
          <w:w w:val="105"/>
        </w:rPr>
      </w:pPr>
      <w:r w:rsidRPr="009E45E8">
        <w:rPr>
          <w:rFonts w:cs="Times New Roman"/>
          <w:color w:val="000000" w:themeColor="text1"/>
          <w:w w:val="105"/>
        </w:rPr>
        <w:t>ADAMTS13 düzeyi %10</w:t>
      </w:r>
      <w:r w:rsidR="00801887" w:rsidRPr="009E45E8">
        <w:rPr>
          <w:rFonts w:cs="Times New Roman"/>
          <w:color w:val="000000" w:themeColor="text1"/>
          <w:w w:val="105"/>
        </w:rPr>
        <w:t>’</w:t>
      </w:r>
      <w:r w:rsidRPr="009E45E8">
        <w:rPr>
          <w:rFonts w:cs="Times New Roman"/>
          <w:color w:val="000000" w:themeColor="text1"/>
          <w:w w:val="105"/>
        </w:rPr>
        <w:t xml:space="preserve">un altında olup, antikoru pozitif bulunan olgularda kTTP’den ziyade iTTP düşünülmeli, kortikosteroidler gibi immünosüresif tedavi ihtiyacı değerlendirilmelidir. Bu hastalarda </w:t>
      </w:r>
      <w:r w:rsidRPr="009E45E8">
        <w:rPr>
          <w:rFonts w:cs="Times New Roman"/>
          <w:color w:val="000000" w:themeColor="text1"/>
          <w:w w:val="105"/>
        </w:rPr>
        <w:lastRenderedPageBreak/>
        <w:t xml:space="preserve">sonraki gebeliklerinde de ADAMTS13 düzeyi ve antikor tayini her trimestrda tekrarlanmalı, her ay ise kan sayımı ve hemoliz parametreleri bakılmalıdır. </w:t>
      </w:r>
    </w:p>
    <w:p w14:paraId="5DEAA0F4" w14:textId="77777777" w:rsidR="00337FB9" w:rsidRPr="009E45E8" w:rsidRDefault="00337FB9" w:rsidP="003527DB">
      <w:pPr>
        <w:spacing w:line="276" w:lineRule="auto"/>
        <w:ind w:firstLine="353"/>
        <w:jc w:val="both"/>
        <w:rPr>
          <w:rFonts w:cs="Times New Roman"/>
          <w:color w:val="000000" w:themeColor="text1"/>
          <w:w w:val="105"/>
        </w:rPr>
      </w:pPr>
      <w:r w:rsidRPr="009E45E8">
        <w:rPr>
          <w:rFonts w:cs="Times New Roman"/>
          <w:color w:val="000000" w:themeColor="text1"/>
          <w:w w:val="105"/>
        </w:rPr>
        <w:t xml:space="preserve">ADAMTS13 düzeyi %10’un altında olup, antikoru negatif olan hastalarda kTTP düşünülmeli ve mutasyon analizi yapılmalıdır. Postpartum döneminde de hemoliz parametreleri takip edilmelidir. Sonraki gebeliklerinde </w:t>
      </w:r>
      <w:r w:rsidR="009453A4" w:rsidRPr="009E45E8">
        <w:rPr>
          <w:rFonts w:cs="Times New Roman"/>
          <w:color w:val="000000" w:themeColor="text1"/>
          <w:w w:val="105"/>
        </w:rPr>
        <w:t>gebelik başlangıcından itibaren postpartum 6 haftaya kadar iki haftada bir TDP infüzyonu ile profilaksi yapılmalı ve sıkı hemoliz takibi yapılmalıdır.</w:t>
      </w:r>
    </w:p>
    <w:p w14:paraId="0D2DAC33" w14:textId="77777777" w:rsidR="00F555CB" w:rsidRPr="009E45E8" w:rsidRDefault="00F555CB" w:rsidP="003527DB">
      <w:pPr>
        <w:spacing w:line="276" w:lineRule="auto"/>
        <w:ind w:firstLine="353"/>
        <w:jc w:val="both"/>
        <w:rPr>
          <w:rFonts w:cs="Times New Roman"/>
          <w:color w:val="000000" w:themeColor="text1"/>
          <w:w w:val="105"/>
        </w:rPr>
      </w:pPr>
      <w:r w:rsidRPr="009E45E8">
        <w:rPr>
          <w:rFonts w:cs="Times New Roman"/>
          <w:color w:val="000000" w:themeColor="text1"/>
          <w:w w:val="105"/>
        </w:rPr>
        <w:t xml:space="preserve">Gebelikte iTTP tedavisinde rituksimabın yenidoğanda lenfopeni etkisi nedeni ile uygulanması tartışmalıdır ve kullanımı standart bir uygulama değildir. </w:t>
      </w:r>
      <w:r w:rsidR="00E0154F" w:rsidRPr="009E45E8">
        <w:rPr>
          <w:rFonts w:cs="Times New Roman"/>
          <w:color w:val="000000" w:themeColor="text1"/>
          <w:w w:val="105"/>
        </w:rPr>
        <w:t>Kaplasizumab</w:t>
      </w:r>
      <w:r w:rsidRPr="009E45E8">
        <w:rPr>
          <w:rFonts w:cs="Times New Roman"/>
          <w:color w:val="000000" w:themeColor="text1"/>
          <w:w w:val="105"/>
        </w:rPr>
        <w:t>ın gebelikte kullanımı önerilmemektedir.</w:t>
      </w:r>
    </w:p>
    <w:p w14:paraId="2C33E829" w14:textId="77777777" w:rsidR="00062A3F" w:rsidRPr="009E45E8" w:rsidRDefault="00062A3F" w:rsidP="003527DB">
      <w:pPr>
        <w:spacing w:line="276" w:lineRule="auto"/>
        <w:ind w:firstLine="353"/>
        <w:jc w:val="both"/>
        <w:rPr>
          <w:rFonts w:cs="Times New Roman"/>
          <w:b/>
          <w:color w:val="000000" w:themeColor="text1"/>
          <w:w w:val="105"/>
        </w:rPr>
      </w:pPr>
      <w:r w:rsidRPr="009E45E8">
        <w:rPr>
          <w:rFonts w:cs="Times New Roman"/>
          <w:b/>
          <w:color w:val="000000" w:themeColor="text1"/>
          <w:w w:val="105"/>
        </w:rPr>
        <w:t>İnsan immünyetmezlik virüsü (HIV) ile infekte hastalarda TTP</w:t>
      </w:r>
    </w:p>
    <w:p w14:paraId="5E5E393F" w14:textId="77777777" w:rsidR="00062A3F" w:rsidRPr="009E45E8" w:rsidRDefault="00062A3F" w:rsidP="003527DB">
      <w:pPr>
        <w:spacing w:line="276" w:lineRule="auto"/>
        <w:ind w:firstLine="353"/>
        <w:jc w:val="both"/>
        <w:rPr>
          <w:rFonts w:cs="Times New Roman"/>
          <w:color w:val="000000" w:themeColor="text1"/>
          <w:w w:val="105"/>
        </w:rPr>
      </w:pPr>
      <w:r w:rsidRPr="009E45E8">
        <w:rPr>
          <w:rFonts w:cs="Times New Roman"/>
          <w:color w:val="000000" w:themeColor="text1"/>
          <w:w w:val="105"/>
        </w:rPr>
        <w:t xml:space="preserve">Akut atak tedavi yaklaşımı </w:t>
      </w:r>
      <w:r w:rsidR="00E0154F" w:rsidRPr="009E45E8">
        <w:rPr>
          <w:rFonts w:cs="Times New Roman"/>
          <w:color w:val="000000" w:themeColor="text1"/>
          <w:w w:val="105"/>
        </w:rPr>
        <w:t xml:space="preserve">diğer hastalar ile aynıdır, akut atak tedavisinde PD uygulanmalıdır. Antiretroviral tedaviye bağlı hematolojik yan etkiler açısından değerlendirme yapılmalı, şüpheli ajanlar değiştirilmelidir. Rituksimabın lenfopeni etkisi ve antikor aracılı immün sistem üzerindeki etkileri nedeni ile HIV infeksiyonu bulunan iTTP hastalarında kullanımına ilişkin bir veri bulunmamaktadır. Kaplasizumabın da bu hasta grubunda kullanımına ilişkin bir veri bulunmamaktadır.  </w:t>
      </w:r>
    </w:p>
    <w:p w14:paraId="5FC7033F" w14:textId="77777777" w:rsidR="00C0786F" w:rsidRPr="009E45E8" w:rsidRDefault="00C0786F" w:rsidP="003527DB">
      <w:pPr>
        <w:spacing w:line="276" w:lineRule="auto"/>
        <w:ind w:firstLine="353"/>
        <w:jc w:val="both"/>
        <w:rPr>
          <w:rFonts w:cs="Times New Roman"/>
          <w:color w:val="000000" w:themeColor="text1"/>
          <w:w w:val="105"/>
        </w:rPr>
      </w:pPr>
    </w:p>
    <w:p w14:paraId="70D46E29" w14:textId="77777777" w:rsidR="00C0786F" w:rsidRPr="009E45E8" w:rsidRDefault="00C0786F" w:rsidP="003527DB">
      <w:pPr>
        <w:spacing w:line="276" w:lineRule="auto"/>
        <w:ind w:firstLine="353"/>
        <w:jc w:val="both"/>
        <w:rPr>
          <w:rFonts w:cs="Times New Roman"/>
          <w:color w:val="000000" w:themeColor="text1"/>
          <w:w w:val="105"/>
        </w:rPr>
      </w:pPr>
    </w:p>
    <w:p w14:paraId="209318C7" w14:textId="77777777" w:rsidR="00C0786F" w:rsidRPr="009E45E8" w:rsidRDefault="00C0786F" w:rsidP="003527DB">
      <w:pPr>
        <w:spacing w:line="276" w:lineRule="auto"/>
        <w:ind w:firstLine="353"/>
        <w:jc w:val="both"/>
        <w:rPr>
          <w:rFonts w:cs="Times New Roman"/>
          <w:color w:val="000000" w:themeColor="text1"/>
          <w:w w:val="105"/>
        </w:rPr>
      </w:pPr>
    </w:p>
    <w:p w14:paraId="462A43C3" w14:textId="77777777" w:rsidR="00C0786F" w:rsidRPr="009E45E8" w:rsidRDefault="00C0786F" w:rsidP="003527DB">
      <w:pPr>
        <w:spacing w:line="276" w:lineRule="auto"/>
        <w:ind w:firstLine="353"/>
        <w:jc w:val="both"/>
        <w:rPr>
          <w:rFonts w:cs="Times New Roman"/>
          <w:color w:val="000000" w:themeColor="text1"/>
          <w:w w:val="105"/>
        </w:rPr>
      </w:pPr>
    </w:p>
    <w:p w14:paraId="5E7675E4" w14:textId="77777777" w:rsidR="00C0786F" w:rsidRPr="009E45E8" w:rsidRDefault="00C0786F" w:rsidP="003527DB">
      <w:pPr>
        <w:spacing w:line="276" w:lineRule="auto"/>
        <w:ind w:firstLine="353"/>
        <w:jc w:val="both"/>
        <w:rPr>
          <w:rFonts w:cs="Times New Roman"/>
          <w:color w:val="000000" w:themeColor="text1"/>
          <w:w w:val="105"/>
        </w:rPr>
      </w:pPr>
    </w:p>
    <w:p w14:paraId="019594CF" w14:textId="77777777" w:rsidR="00C0786F" w:rsidRPr="009E45E8" w:rsidRDefault="00C0786F" w:rsidP="003527DB">
      <w:pPr>
        <w:spacing w:line="276" w:lineRule="auto"/>
        <w:ind w:firstLine="353"/>
        <w:jc w:val="both"/>
        <w:rPr>
          <w:rFonts w:cs="Times New Roman"/>
          <w:color w:val="000000" w:themeColor="text1"/>
          <w:w w:val="105"/>
        </w:rPr>
      </w:pPr>
    </w:p>
    <w:p w14:paraId="627A68AB" w14:textId="77777777" w:rsidR="00C0786F" w:rsidRPr="009E45E8" w:rsidRDefault="00C0786F" w:rsidP="003527DB">
      <w:pPr>
        <w:spacing w:line="276" w:lineRule="auto"/>
        <w:ind w:firstLine="353"/>
        <w:jc w:val="both"/>
        <w:rPr>
          <w:rFonts w:cs="Times New Roman"/>
          <w:color w:val="000000" w:themeColor="text1"/>
          <w:w w:val="105"/>
        </w:rPr>
      </w:pPr>
    </w:p>
    <w:p w14:paraId="0D0E4D0E" w14:textId="77777777" w:rsidR="00C0786F" w:rsidRPr="009E45E8" w:rsidRDefault="009E45E8" w:rsidP="003527DB">
      <w:pPr>
        <w:spacing w:line="276" w:lineRule="auto"/>
        <w:ind w:firstLine="353"/>
        <w:jc w:val="both"/>
        <w:rPr>
          <w:rFonts w:cs="Times New Roman"/>
          <w:color w:val="000000" w:themeColor="text1"/>
          <w:w w:val="105"/>
        </w:rPr>
      </w:pPr>
      <w:r w:rsidRPr="009E45E8">
        <w:rPr>
          <w:rFonts w:cs="Times New Roman"/>
          <w:noProof/>
          <w:color w:val="000000" w:themeColor="text1"/>
          <w:w w:val="105"/>
          <w:lang w:eastAsia="tr-TR"/>
        </w:rPr>
      </w:r>
      <w:r w:rsidRPr="009E45E8">
        <w:rPr>
          <w:rFonts w:cs="Times New Roman"/>
          <w:noProof/>
          <w:color w:val="000000" w:themeColor="text1"/>
          <w:w w:val="105"/>
          <w:lang w:eastAsia="tr-TR"/>
        </w:rPr>
        <w:pict w14:anchorId="71707B84">
          <v:group id="_x0000_s1029" style="width:470.3pt;height:343.2pt;mso-position-horizontal-relative:char;mso-position-vertical-relative:line" coordsize="112388,70761">
            <v:shapetype id="_x0000_t202" coordsize="21600,21600" o:spt="202" path="m0,0l0,21600,21600,21600,21600,0xe">
              <v:stroke joinstyle="miter"/>
              <v:path gradientshapeok="t" o:connecttype="rect"/>
            </v:shapetype>
            <v:shape id="Metin Kutusu 4" o:spid="_x0000_s1030" type="#_x0000_t202" style="position:absolute;left:31068;width:35797;height:47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" filled="f" strokecolor="black [3213]">
              <v:textbox>
                <w:txbxContent>
                  <w:p w14:paraId="24A96CC7" w14:textId="77777777" w:rsidR="001D20DF" w:rsidRDefault="001D20DF" w:rsidP="00106FE2">
                    <w:pPr>
                      <w:pStyle w:val="NormalWeb"/>
                      <w:spacing w:before="0" w:beforeAutospacing="0" w:after="0" w:afterAutospacing="0"/>
                      <w:jc w:val="center"/>
                    </w:pPr>
                    <w:r>
                      <w:rPr>
                        <w:rFonts w:asciiTheme="minorHAnsi" w:hAnsi="Calibri" w:cstheme="minorBidi"/>
                        <w:color w:val="000000" w:themeColor="text1"/>
                        <w:kern w:val="24"/>
                        <w:sz w:val="21"/>
                        <w:szCs w:val="21"/>
                      </w:rPr>
                      <w:t>Edinsel TTP tanı/ön tanısı</w:t>
                    </w:r>
                  </w:p>
                </w:txbxContent>
              </v:textbox>
            </v:shape>
            <v:shape id="Metin Kutusu 5" o:spid="_x0000_s1031" type="#_x0000_t202" style="position:absolute;left:23008;top:6499;width:54687;height:8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" fillcolor="white [3201]" strokecolor="black [3200]" strokeweight="1pt">
              <v:textbox>
                <w:txbxContent>
                  <w:p w14:paraId="3B41D28F" w14:textId="77777777" w:rsidR="001D20DF" w:rsidRDefault="001D20DF" w:rsidP="00106FE2">
                    <w:pPr>
                      <w:pStyle w:val="NormalWeb"/>
                      <w:spacing w:before="0" w:beforeAutospacing="0" w:after="0" w:afterAutospacing="0"/>
                    </w:pPr>
                    <w:r>
                      <w:rPr>
                        <w:rFonts w:asciiTheme="minorHAnsi" w:hAnsi="Calibri" w:cstheme="minorBidi"/>
                        <w:color w:val="000000" w:themeColor="dark1"/>
                        <w:kern w:val="24"/>
                        <w:sz w:val="21"/>
                        <w:szCs w:val="21"/>
                      </w:rPr>
                      <w:t>ADAMTS 13 enzim aktivitesi iste, risk sınıflaması* yap</w:t>
                    </w:r>
                  </w:p>
                </w:txbxContent>
              </v:textbox>
            </v:shape>
            <v:shape id="Metin Kutusu 6" o:spid="_x0000_s1032" type="#_x0000_t202" style="position:absolute;left:10859;top:13508;width:86782;height:8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" fillcolor="white [3201]" strokecolor="black [3200]" strokeweight="1pt">
              <v:textbox>
                <w:txbxContent>
                  <w:p w14:paraId="5787FF15" w14:textId="77777777" w:rsidR="001D20DF" w:rsidRDefault="001D20DF" w:rsidP="00106FE2">
                    <w:pPr>
                      <w:pStyle w:val="NormalWeb"/>
                      <w:spacing w:before="0" w:beforeAutospacing="0" w:after="0" w:afterAutospacing="0"/>
                      <w:jc w:val="center"/>
                    </w:pPr>
                    <w:r>
                      <w:rPr>
                        <w:rFonts w:asciiTheme="minorHAnsi" w:hAnsi="Calibri" w:cstheme="minorBidi"/>
                        <w:color w:val="000000" w:themeColor="dark1"/>
                        <w:kern w:val="24"/>
                        <w:sz w:val="21"/>
                        <w:szCs w:val="21"/>
                      </w:rPr>
                      <w:t>Acil PD (günde tek hacim) başla, Kortikosteroid başla (riske göre doz planlanmalıdır)</w:t>
                    </w:r>
                  </w:p>
                </w:txbxContent>
              </v:textbox>
            </v:shape>
            <v:shape id="Metin Kutusu 7" o:spid="_x0000_s1033" type="#_x0000_t202" style="position:absolute;left:16327;top:20079;width:91919;height:5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" fillcolor="white [3201]" strokecolor="black [3200]" strokeweight="1pt">
              <v:textbox>
                <w:txbxContent>
                  <w:p w14:paraId="34596A2B" w14:textId="77777777" w:rsidR="001D20DF" w:rsidRDefault="001D20DF" w:rsidP="00106FE2">
                    <w:pPr>
                      <w:pStyle w:val="NormalWeb"/>
                      <w:spacing w:before="0" w:beforeAutospacing="0" w:after="0" w:afterAutospacing="0"/>
                    </w:pPr>
                    <w:r>
                      <w:rPr>
                        <w:rFonts w:asciiTheme="minorHAnsi" w:hAnsi="Calibri" w:cstheme="minorBidi"/>
                        <w:color w:val="000000" w:themeColor="dark1"/>
                        <w:kern w:val="24"/>
                        <w:sz w:val="21"/>
                        <w:szCs w:val="21"/>
                      </w:rPr>
                      <w:t>Trombosit yanıtı alınmalı ve bu sürede ADAMTS13 enzim aktivite sonucu belli olmalıdır</w:t>
                    </w:r>
                  </w:p>
                </w:txbxContent>
              </v:textbox>
            </v:shape>
            <v:shapetype id="_x0000_t32" coordsize="21600,21600" o:spt="32" o:oned="t" path="m0,0l21600,21600e" filled="f">
              <v:path arrowok="t" fillok="f" o:connecttype="none"/>
              <o:lock v:ext="edit" shapetype="t"/>
            </v:shapetype>
            <v:shape id="Düz Ok Bağlayıcısı 8" o:spid="_x0000_s1034" type="#_x0000_t32" style="position:absolute;left:48967;top:3693;width:0;height:25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" strokecolor="black [3200]" strokeweight="1.5pt">
              <v:stroke endarrow="block" joinstyle="miter"/>
            </v:shape>
            <v:shape id="Düz Ok Bağlayıcısı 9" o:spid="_x0000_s1035" type="#_x0000_t32" style="position:absolute;left:48934;top:10592;width:33;height:274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" strokecolor="black [3200]" strokeweight="1.5pt">
              <v:stroke endarrow="block" joinstyle="miter"/>
            </v:shape>
            <v:shape id="Düz Ok Bağlayıcısı 10" o:spid="_x0000_s1036" type="#_x0000_t32" style="position:absolute;left:48842;top:17499;width:92;height:258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" strokecolor="black [3200]" strokeweight="1.5pt">
              <v:stroke endarrow="block" joinstyle="miter"/>
            </v:shape>
            <v:shape id="Metin Kutusu 11" o:spid="_x0000_s1037" type="#_x0000_t202" style="position:absolute;top:29281;width:51557;height:14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" fillcolor="white [3201]" strokecolor="black [3200]" strokeweight="1pt">
              <v:textbox>
                <w:txbxContent>
                  <w:p w14:paraId="00ADA592" w14:textId="77777777" w:rsidR="001D20DF" w:rsidRDefault="001D20DF" w:rsidP="00106FE2">
                    <w:pPr>
                      <w:pStyle w:val="NormalWeb"/>
                      <w:spacing w:before="0" w:beforeAutospacing="0" w:after="0" w:afterAutospacing="0"/>
                      <w:jc w:val="center"/>
                    </w:pPr>
                    <w:r>
                      <w:rPr>
                        <w:rFonts w:asciiTheme="minorHAnsi" w:hAnsi="Calibri" w:cstheme="minorBidi"/>
                        <w:color w:val="000000" w:themeColor="dark1"/>
                        <w:kern w:val="24"/>
                        <w:sz w:val="22"/>
                        <w:szCs w:val="22"/>
                      </w:rPr>
                      <w:t>Başlangıç ADAMTS13 aktivite düzeyi düşük</w:t>
                    </w:r>
                  </w:p>
                  <w:p w14:paraId="20B584B1" w14:textId="77777777" w:rsidR="001D20DF" w:rsidRDefault="001D20DF" w:rsidP="00106FE2">
                    <w:pPr>
                      <w:pStyle w:val="NormalWeb"/>
                      <w:spacing w:before="0" w:beforeAutospacing="0" w:after="0" w:afterAutospacing="0"/>
                      <w:jc w:val="center"/>
                    </w:pPr>
                    <w:r>
                      <w:rPr>
                        <w:rFonts w:asciiTheme="minorHAnsi" w:hAnsi="Calibri" w:cstheme="minorBidi"/>
                        <w:color w:val="000000" w:themeColor="dark1"/>
                        <w:kern w:val="24"/>
                        <w:sz w:val="22"/>
                        <w:szCs w:val="22"/>
                      </w:rPr>
                      <w:t>Rituksimab 375mg/m2 ardışık 4 hafta</w:t>
                    </w:r>
                  </w:p>
                  <w:p w14:paraId="6EB04C0C" w14:textId="77777777" w:rsidR="001D20DF" w:rsidRDefault="001D20DF" w:rsidP="00106FE2">
                    <w:pPr>
                      <w:pStyle w:val="NormalWeb"/>
                      <w:spacing w:before="0" w:beforeAutospacing="0" w:after="0" w:afterAutospacing="0"/>
                      <w:jc w:val="center"/>
                    </w:pPr>
                    <w:r>
                      <w:rPr>
                        <w:rFonts w:asciiTheme="minorHAnsi" w:hAnsi="Calibri" w:cstheme="minorBidi"/>
                        <w:color w:val="000000" w:themeColor="dark1"/>
                        <w:kern w:val="24"/>
                        <w:sz w:val="22"/>
                        <w:szCs w:val="22"/>
                      </w:rPr>
                      <w:t>Ya da</w:t>
                    </w:r>
                  </w:p>
                  <w:p w14:paraId="7C625437" w14:textId="77777777" w:rsidR="001D20DF" w:rsidRDefault="001D20DF" w:rsidP="00106FE2">
                    <w:pPr>
                      <w:pStyle w:val="NormalWeb"/>
                      <w:spacing w:before="0" w:beforeAutospacing="0" w:after="0" w:afterAutospacing="0"/>
                      <w:jc w:val="center"/>
                    </w:pPr>
                    <w:r>
                      <w:rPr>
                        <w:rFonts w:asciiTheme="minorHAnsi" w:hAnsi="Calibri" w:cstheme="minorBidi"/>
                        <w:color w:val="000000" w:themeColor="dark1"/>
                        <w:kern w:val="24"/>
                        <w:sz w:val="22"/>
                        <w:szCs w:val="22"/>
                      </w:rPr>
                      <w:t>Rituksimab 100 mg/m2 ardışık 4 hafta</w:t>
                    </w:r>
                  </w:p>
                </w:txbxContent>
              </v:textbox>
            </v:shape>
            <v:shape id="Metin Kutusu 12" o:spid="_x0000_s1038" type="#_x0000_t202" style="position:absolute;left:73735;top:29281;width:38653;height:14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" fillcolor="white [3201]" strokecolor="black [3200]" strokeweight="1pt">
              <v:textbox>
                <w:txbxContent>
                  <w:p w14:paraId="060F18A3" w14:textId="77777777" w:rsidR="001D20DF" w:rsidRDefault="001D20DF" w:rsidP="00106FE2">
                    <w:pPr>
                      <w:pStyle w:val="NormalWeb"/>
                      <w:spacing w:before="0" w:beforeAutospacing="0" w:after="0" w:afterAutospacing="0"/>
                      <w:jc w:val="center"/>
                    </w:pPr>
                    <w:r>
                      <w:rPr>
                        <w:rFonts w:asciiTheme="minorHAnsi" w:hAnsi="Calibri" w:cstheme="minorBidi"/>
                        <w:color w:val="000000" w:themeColor="dark1"/>
                        <w:kern w:val="24"/>
                        <w:sz w:val="22"/>
                        <w:szCs w:val="22"/>
                      </w:rPr>
                      <w:t>Başlangıç ADAMTS13 aktivite düzeyi &gt;%10</w:t>
                    </w:r>
                  </w:p>
                  <w:p w14:paraId="0C30CC2E" w14:textId="77777777" w:rsidR="001D20DF" w:rsidRDefault="001D20DF" w:rsidP="00106FE2">
                    <w:pPr>
                      <w:pStyle w:val="NormalWeb"/>
                      <w:spacing w:before="0" w:beforeAutospacing="0" w:after="0" w:afterAutospacing="0"/>
                      <w:jc w:val="center"/>
                    </w:pPr>
                    <w:r>
                      <w:rPr>
                        <w:rFonts w:asciiTheme="minorHAnsi" w:hAnsi="Calibri" w:cstheme="minorBidi"/>
                        <w:color w:val="000000" w:themeColor="dark1"/>
                        <w:kern w:val="24"/>
                        <w:sz w:val="22"/>
                        <w:szCs w:val="22"/>
                      </w:rPr>
                      <w:t>Edinsel TTP dışındaki diğer TMA tanıları araştırılmalıdır</w:t>
                    </w:r>
                  </w:p>
                </w:txbxContent>
              </v:textbox>
            </v:shape>
            <v:shape id="Düz Ok Bağlayıcısı 13" o:spid="_x0000_s1039" type="#_x0000_t32" style="position:absolute;left:29965;top:24893;width:4669;height:399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" strokecolor="black [3200]" strokeweight="1.5pt">
              <v:stroke endarrow="block" joinstyle="miter"/>
            </v:shape>
            <v:shape id="Düz Ok Bağlayıcısı 14" o:spid="_x0000_s1040" type="#_x0000_t32" style="position:absolute;left:85599;top:26548;width:4711;height:24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" strokecolor="black [3200]" strokeweight="1.5pt">
              <v:stroke endarrow="block" joinstyle="miter"/>
            </v:shape>
            <v:shape id="Metin Kutusu 15" o:spid="_x0000_s1041" type="#_x0000_t202" style="position:absolute;left:9935;top:44834;width:37159;height:8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" fillcolor="white [3201]" strokecolor="black [3200]" strokeweight="1pt">
              <v:textbox>
                <w:txbxContent>
                  <w:p w14:paraId="2949491C" w14:textId="77777777" w:rsidR="001D20DF" w:rsidRDefault="001D20DF" w:rsidP="00106FE2">
                    <w:pPr>
                      <w:pStyle w:val="NormalWeb"/>
                      <w:spacing w:before="0" w:beforeAutospacing="0" w:after="0" w:afterAutospacing="0"/>
                    </w:pPr>
                    <w:r>
                      <w:rPr>
                        <w:rFonts w:asciiTheme="minorHAnsi" w:hAnsi="Calibri" w:cstheme="minorBidi"/>
                        <w:color w:val="000000" w:themeColor="dark1"/>
                        <w:kern w:val="24"/>
                        <w:sz w:val="22"/>
                        <w:szCs w:val="22"/>
                      </w:rPr>
                      <w:t>ADAMTS13 enzim aktivitesi tekrar bak</w:t>
                    </w:r>
                  </w:p>
                </w:txbxContent>
              </v:textbox>
            </v:shape>
            <v:shape id="Düz Ok Bağlayıcısı 16" o:spid="_x0000_s1042" type="#_x0000_t32" style="position:absolute;left:14236;top:50401;width:2149;height:614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" strokecolor="black [3200]" strokeweight="1.5pt">
              <v:stroke endarrow="block" joinstyle="miter"/>
            </v:shape>
            <v:shape id="Metin Kutusu 17" o:spid="_x0000_s1043" type="#_x0000_t202" style="position:absolute;left:4644;top:56787;width:27636;height:8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" fillcolor="white [3201]" strokecolor="black [3200]" strokeweight="1pt">
              <v:textbox>
                <w:txbxContent>
                  <w:p w14:paraId="6F17EF94" w14:textId="77777777" w:rsidR="001D20DF" w:rsidRDefault="001D20DF" w:rsidP="00106FE2">
                    <w:pPr>
                      <w:pStyle w:val="NormalWeb"/>
                      <w:spacing w:before="0" w:beforeAutospacing="0" w:after="0" w:afterAutospacing="0"/>
                    </w:pPr>
                    <w:r>
                      <w:rPr>
                        <w:rFonts w:asciiTheme="minorHAnsi" w:hAnsi="Calibri" w:cstheme="minorBidi"/>
                        <w:color w:val="000000" w:themeColor="dark1"/>
                        <w:kern w:val="24"/>
                        <w:sz w:val="22"/>
                        <w:szCs w:val="22"/>
                      </w:rPr>
                      <w:t>&gt;%20 ya da normal</w:t>
                    </w:r>
                  </w:p>
                  <w:p w14:paraId="044EE77F" w14:textId="77777777" w:rsidR="001D20DF" w:rsidRDefault="001D20DF" w:rsidP="00106FE2">
                    <w:pPr>
                      <w:pStyle w:val="NormalWeb"/>
                      <w:spacing w:before="0" w:beforeAutospacing="0" w:after="0" w:afterAutospacing="0"/>
                    </w:pPr>
                    <w:r>
                      <w:rPr>
                        <w:rFonts w:asciiTheme="minorHAnsi" w:hAnsi="Calibri" w:cstheme="minorBidi"/>
                        <w:color w:val="000000" w:themeColor="dark1"/>
                        <w:kern w:val="24"/>
                        <w:sz w:val="22"/>
                        <w:szCs w:val="22"/>
                      </w:rPr>
                      <w:t>ADAMTS13 remisyonu</w:t>
                    </w:r>
                  </w:p>
                </w:txbxContent>
              </v:textbox>
            </v:shape>
            <v:shape id="Düz Ok Bağlayıcısı 18" o:spid="_x0000_s1044" type="#_x0000_t32" style="position:absolute;left:44347;top:52257;width:3454;height:37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" strokecolor="black [3200]" strokeweight="1.5pt">
              <v:stroke endarrow="block" joinstyle="miter"/>
            </v:shape>
            <v:shape id="Metin Kutusu 19" o:spid="_x0000_s1045" type="#_x0000_t202" style="position:absolute;left:42196;top:55969;width:44245;height:14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" fillcolor="white [3201]" strokecolor="black [3200]" strokeweight="1pt">
              <v:textbox>
                <w:txbxContent>
                  <w:p w14:paraId="2719A4A4" w14:textId="77777777" w:rsidR="001D20DF" w:rsidRDefault="001D20DF" w:rsidP="00106FE2">
                    <w:pPr>
                      <w:pStyle w:val="NormalWeb"/>
                      <w:spacing w:before="0" w:beforeAutospacing="0" w:after="0" w:afterAutospacing="0"/>
                    </w:pPr>
                    <w:r>
                      <w:rPr>
                        <w:rFonts w:asciiTheme="minorHAnsi" w:hAnsi="Calibri" w:cstheme="minorBidi"/>
                        <w:color w:val="000000" w:themeColor="dark1"/>
                        <w:kern w:val="24"/>
                        <w:sz w:val="22"/>
                        <w:szCs w:val="22"/>
                      </w:rPr>
                      <w:t>&lt;%20</w:t>
                    </w:r>
                  </w:p>
                  <w:p w14:paraId="1DCDE565" w14:textId="77777777" w:rsidR="001D20DF" w:rsidRDefault="001D20DF" w:rsidP="00106FE2">
                    <w:pPr>
                      <w:pStyle w:val="NormalWeb"/>
                      <w:spacing w:before="0" w:beforeAutospacing="0" w:after="0" w:afterAutospacing="0"/>
                    </w:pPr>
                    <w:r>
                      <w:rPr>
                        <w:rFonts w:asciiTheme="minorHAnsi" w:hAnsi="Calibri" w:cstheme="minorBidi"/>
                        <w:color w:val="000000" w:themeColor="dark1"/>
                        <w:kern w:val="24"/>
                        <w:sz w:val="22"/>
                        <w:szCs w:val="22"/>
                      </w:rPr>
                      <w:t>ADAMTS13 yanıtı alınamamış</w:t>
                    </w:r>
                  </w:p>
                  <w:p w14:paraId="7EE627E8" w14:textId="77777777" w:rsidR="001D20DF" w:rsidRDefault="001D20DF" w:rsidP="00106FE2">
                    <w:pPr>
                      <w:pStyle w:val="NormalWeb"/>
                      <w:spacing w:before="0" w:beforeAutospacing="0" w:after="0" w:afterAutospacing="0"/>
                    </w:pPr>
                    <w:r>
                      <w:rPr>
                        <w:rFonts w:asciiTheme="minorHAnsi" w:hAnsi="Calibri" w:cstheme="minorBidi"/>
                        <w:color w:val="000000" w:themeColor="dark1"/>
                        <w:kern w:val="24"/>
                        <w:sz w:val="22"/>
                        <w:szCs w:val="22"/>
                      </w:rPr>
                      <w:t>Klinik relaps riski yüksek</w:t>
                    </w:r>
                  </w:p>
                  <w:p w14:paraId="5E95F5C7" w14:textId="77777777" w:rsidR="001D20DF" w:rsidRDefault="001D20DF" w:rsidP="00106FE2">
                    <w:pPr>
                      <w:pStyle w:val="NormalWeb"/>
                      <w:spacing w:before="0" w:beforeAutospacing="0" w:after="0" w:afterAutospacing="0"/>
                    </w:pPr>
                    <w:r>
                      <w:rPr>
                        <w:rFonts w:asciiTheme="minorHAnsi" w:hAnsi="Calibri" w:cstheme="minorBidi"/>
                        <w:color w:val="000000" w:themeColor="dark1"/>
                        <w:kern w:val="24"/>
                        <w:sz w:val="22"/>
                        <w:szCs w:val="22"/>
                      </w:rPr>
                      <w:t>İmmünosüpresif tedaviyi gözden geçir</w:t>
                    </w:r>
                  </w:p>
                </w:txbxContent>
              </v:textbox>
            </v:shape>
            <w10:wrap type="none"/>
            <w10:anchorlock/>
          </v:group>
        </w:pict>
      </w:r>
    </w:p>
    <w:p w14:paraId="78AEC45C" w14:textId="77777777" w:rsidR="00C0786F" w:rsidRPr="009E45E8" w:rsidRDefault="00C0786F" w:rsidP="003527DB">
      <w:pPr>
        <w:spacing w:line="276" w:lineRule="auto"/>
        <w:ind w:firstLine="353"/>
        <w:jc w:val="both"/>
        <w:rPr>
          <w:rFonts w:cs="Times New Roman"/>
          <w:color w:val="000000" w:themeColor="text1"/>
          <w:w w:val="105"/>
        </w:rPr>
      </w:pPr>
    </w:p>
    <w:p w14:paraId="63AFF90D" w14:textId="77777777" w:rsidR="005F6EF4" w:rsidRPr="009E45E8" w:rsidRDefault="005F6EF4" w:rsidP="003527DB">
      <w:pPr>
        <w:spacing w:line="276" w:lineRule="auto"/>
        <w:jc w:val="both"/>
        <w:rPr>
          <w:color w:val="000000" w:themeColor="text1"/>
        </w:rPr>
      </w:pPr>
    </w:p>
    <w:p w14:paraId="70F25CD5" w14:textId="77777777" w:rsidR="0062089F" w:rsidRPr="009E45E8" w:rsidRDefault="0062089F" w:rsidP="003527DB">
      <w:pPr>
        <w:spacing w:line="276" w:lineRule="auto"/>
        <w:jc w:val="both"/>
        <w:outlineLvl w:val="0"/>
        <w:rPr>
          <w:b/>
          <w:color w:val="000000" w:themeColor="text1"/>
        </w:rPr>
      </w:pPr>
      <w:r w:rsidRPr="009E45E8">
        <w:rPr>
          <w:b/>
          <w:color w:val="000000" w:themeColor="text1"/>
        </w:rPr>
        <w:t>Kaynaklar</w:t>
      </w:r>
    </w:p>
    <w:p w14:paraId="1CE053EA" w14:textId="77777777" w:rsidR="00D94123" w:rsidRPr="009E45E8" w:rsidRDefault="00D94123" w:rsidP="003527DB">
      <w:pPr>
        <w:pStyle w:val="ListeParagraf"/>
        <w:numPr>
          <w:ilvl w:val="0"/>
          <w:numId w:val="7"/>
        </w:numPr>
        <w:jc w:val="both"/>
        <w:rPr>
          <w:color w:val="000000" w:themeColor="text1"/>
        </w:rPr>
      </w:pPr>
      <w:r w:rsidRPr="009E45E8">
        <w:rPr>
          <w:color w:val="000000" w:themeColor="text1"/>
        </w:rPr>
        <w:t>Bendapudi PK, Hurwitz S, Fry A, Marques MB, Waldo SW, Li A, et al. Derivation and external validation of the PLASMIC score for rapid assessment of adults with thrombotic microangiopathies: a cohort study. The Lancet Haematology. 2017;4(4):e157-e64.</w:t>
      </w:r>
    </w:p>
    <w:p w14:paraId="64FFE749" w14:textId="77777777" w:rsidR="000D0BE8" w:rsidRPr="009E45E8" w:rsidRDefault="00D94123" w:rsidP="003527DB">
      <w:pPr>
        <w:pStyle w:val="ListeParagraf"/>
        <w:numPr>
          <w:ilvl w:val="0"/>
          <w:numId w:val="7"/>
        </w:numPr>
        <w:jc w:val="both"/>
        <w:rPr>
          <w:color w:val="000000" w:themeColor="text1"/>
        </w:rPr>
      </w:pPr>
      <w:r w:rsidRPr="009E45E8">
        <w:rPr>
          <w:color w:val="000000" w:themeColor="text1"/>
        </w:rPr>
        <w:t>Joly BS, Coppo P, Veyradier A. Thrombotic thrombocytopenic purpura. Blood. 2017;129(21):2836-46.</w:t>
      </w:r>
    </w:p>
    <w:p w14:paraId="4858CCF6" w14:textId="77777777" w:rsidR="00D94123" w:rsidRPr="009E45E8" w:rsidRDefault="00D94123" w:rsidP="003527DB">
      <w:pPr>
        <w:pStyle w:val="ListeParagraf"/>
        <w:numPr>
          <w:ilvl w:val="0"/>
          <w:numId w:val="7"/>
        </w:numPr>
        <w:jc w:val="both"/>
        <w:rPr>
          <w:color w:val="000000" w:themeColor="text1"/>
        </w:rPr>
      </w:pPr>
      <w:r w:rsidRPr="009E45E8">
        <w:rPr>
          <w:color w:val="000000" w:themeColor="text1"/>
        </w:rPr>
        <w:t>Page EE, Kremer Hovinga JA, Terrell DR, Vesely SK, George JN. Thrombotic thrombocytopenic purpura: diagnostic criteria, clinical features, and long-term outcomes from 1995 through 2015. Blood advances. 2017;1(10):590-600.</w:t>
      </w:r>
    </w:p>
    <w:p w14:paraId="11BBD35C" w14:textId="77777777" w:rsidR="00D94123" w:rsidRPr="009E45E8" w:rsidRDefault="00D94123" w:rsidP="003527DB">
      <w:pPr>
        <w:pStyle w:val="ListeParagraf"/>
        <w:numPr>
          <w:ilvl w:val="0"/>
          <w:numId w:val="7"/>
        </w:numPr>
        <w:jc w:val="both"/>
        <w:rPr>
          <w:color w:val="000000" w:themeColor="text1"/>
        </w:rPr>
      </w:pPr>
      <w:r w:rsidRPr="009E45E8">
        <w:rPr>
          <w:color w:val="000000" w:themeColor="text1"/>
        </w:rPr>
        <w:t>George JN. The remarkable diversity of thrombotic thrombocytopenic purpura: a perspective. Blood advances. 2018;2(12):1510-6.</w:t>
      </w:r>
    </w:p>
    <w:p w14:paraId="6DA829AA" w14:textId="77777777" w:rsidR="000D0BE8" w:rsidRPr="009E45E8" w:rsidRDefault="00D94123" w:rsidP="003527DB">
      <w:pPr>
        <w:pStyle w:val="ListeParagraf"/>
        <w:numPr>
          <w:ilvl w:val="0"/>
          <w:numId w:val="7"/>
        </w:numPr>
        <w:jc w:val="both"/>
        <w:rPr>
          <w:color w:val="000000" w:themeColor="text1"/>
        </w:rPr>
      </w:pPr>
      <w:r w:rsidRPr="009E45E8">
        <w:rPr>
          <w:color w:val="000000" w:themeColor="text1"/>
        </w:rPr>
        <w:t xml:space="preserve">Chiasakul T, Cuker A. Clinical and laboratory diagnosis of TTP: an integrated approach Hematology Am Soc Hematol Educ Program. 2018 Nov 30;2018(1):530-538. </w:t>
      </w:r>
      <w:proofErr w:type="gramStart"/>
      <w:r w:rsidRPr="009E45E8">
        <w:rPr>
          <w:color w:val="000000" w:themeColor="text1"/>
        </w:rPr>
        <w:t>doi</w:t>
      </w:r>
      <w:proofErr w:type="gramEnd"/>
      <w:r w:rsidRPr="009E45E8">
        <w:rPr>
          <w:color w:val="000000" w:themeColor="text1"/>
        </w:rPr>
        <w:t>: 10.1182/asheducation-2018.1.530.</w:t>
      </w:r>
    </w:p>
    <w:p w14:paraId="67535644" w14:textId="77777777" w:rsidR="000D0BE8" w:rsidRPr="009E45E8" w:rsidRDefault="005F6EF4" w:rsidP="003527DB">
      <w:pPr>
        <w:pStyle w:val="ListeParagraf"/>
        <w:numPr>
          <w:ilvl w:val="0"/>
          <w:numId w:val="7"/>
        </w:numPr>
        <w:jc w:val="both"/>
        <w:rPr>
          <w:color w:val="000000" w:themeColor="text1"/>
        </w:rPr>
      </w:pPr>
      <w:r w:rsidRPr="009E45E8">
        <w:rPr>
          <w:rFonts w:eastAsia="Times New Roman" w:cs="Times New Roman"/>
          <w:color w:val="000000" w:themeColor="text1"/>
          <w:lang w:eastAsia="tr-TR"/>
        </w:rPr>
        <w:lastRenderedPageBreak/>
        <w:t>Ayanambakkam A, Kremer Hovinga JA, Vesely SK, George JN. Diagnosis of thrombotic thrombocytopenic purpura among patients with ADAMTS13 Activity 10%-20. Am J Hematol 2017; 92:E644.</w:t>
      </w:r>
    </w:p>
    <w:p w14:paraId="0321641F" w14:textId="77777777" w:rsidR="000D0BE8" w:rsidRPr="009E45E8" w:rsidRDefault="005F6EF4" w:rsidP="003527DB">
      <w:pPr>
        <w:pStyle w:val="ListeParagraf"/>
        <w:numPr>
          <w:ilvl w:val="0"/>
          <w:numId w:val="7"/>
        </w:numPr>
        <w:jc w:val="both"/>
        <w:rPr>
          <w:color w:val="000000" w:themeColor="text1"/>
        </w:rPr>
      </w:pPr>
      <w:r w:rsidRPr="009E45E8">
        <w:rPr>
          <w:rFonts w:eastAsia="Times New Roman" w:cs="Times New Roman"/>
          <w:color w:val="000000" w:themeColor="text1"/>
          <w:lang w:eastAsia="tr-TR"/>
        </w:rPr>
        <w:t>George JN. How I treat patients with thrombotic thrombocytopenic purpura: 2010. Blood 2010; 116:4060.</w:t>
      </w:r>
    </w:p>
    <w:p w14:paraId="330A9E94" w14:textId="77777777" w:rsidR="000D0BE8" w:rsidRPr="009E45E8" w:rsidRDefault="005F6EF4" w:rsidP="003527DB">
      <w:pPr>
        <w:pStyle w:val="ListeParagraf"/>
        <w:numPr>
          <w:ilvl w:val="0"/>
          <w:numId w:val="7"/>
        </w:numPr>
        <w:jc w:val="both"/>
        <w:rPr>
          <w:color w:val="000000" w:themeColor="text1"/>
        </w:rPr>
      </w:pPr>
      <w:r w:rsidRPr="009E45E8">
        <w:rPr>
          <w:rFonts w:eastAsia="Times New Roman" w:cs="Times New Roman"/>
          <w:color w:val="000000" w:themeColor="text1"/>
          <w:lang w:eastAsia="tr-TR"/>
        </w:rPr>
        <w:t>McDonald V, Manns K, Mackie IJ, et al. Rituximab pharmacokinetics during the management of acute idiopathic thrombotic thrombocytopenic purpura. J Thromb Haemost 2010; 8:1201.</w:t>
      </w:r>
    </w:p>
    <w:p w14:paraId="397258C7" w14:textId="77777777" w:rsidR="000D0BE8" w:rsidRPr="009E45E8" w:rsidRDefault="005F6EF4" w:rsidP="003527DB">
      <w:pPr>
        <w:pStyle w:val="ListeParagraf"/>
        <w:numPr>
          <w:ilvl w:val="0"/>
          <w:numId w:val="7"/>
        </w:numPr>
        <w:jc w:val="both"/>
        <w:rPr>
          <w:color w:val="000000" w:themeColor="text1"/>
        </w:rPr>
      </w:pPr>
      <w:r w:rsidRPr="009E45E8">
        <w:rPr>
          <w:rFonts w:eastAsia="Times New Roman" w:cs="Times New Roman"/>
          <w:color w:val="000000" w:themeColor="text1"/>
          <w:lang w:eastAsia="tr-TR"/>
        </w:rPr>
        <w:t>Zwicker JI, Muia J, Dolatshahi L, et al. Adjuvant low-dose rituximab and plasma exchange for acquired TTP. Blood 2019; 134:1106.</w:t>
      </w:r>
    </w:p>
    <w:p w14:paraId="72C49FEF" w14:textId="77777777" w:rsidR="000D0BE8" w:rsidRPr="009E45E8" w:rsidRDefault="005F6EF4" w:rsidP="003527DB">
      <w:pPr>
        <w:pStyle w:val="ListeParagraf"/>
        <w:numPr>
          <w:ilvl w:val="0"/>
          <w:numId w:val="7"/>
        </w:numPr>
        <w:jc w:val="both"/>
        <w:rPr>
          <w:color w:val="000000" w:themeColor="text1"/>
        </w:rPr>
      </w:pPr>
      <w:r w:rsidRPr="009E45E8">
        <w:rPr>
          <w:rFonts w:eastAsia="Times New Roman" w:cs="Times New Roman"/>
          <w:color w:val="000000" w:themeColor="text1"/>
          <w:lang w:eastAsia="tr-TR"/>
        </w:rPr>
        <w:t>Lim W, Vesely SK, George JN. The role of rituximab in the management of patients with acquired thrombotic thrombocytopenic purpura. Blood 2015; 125:1526.</w:t>
      </w:r>
    </w:p>
    <w:p w14:paraId="7C388543" w14:textId="77777777" w:rsidR="00B369C6" w:rsidRPr="009E45E8" w:rsidRDefault="005F6EF4" w:rsidP="003527DB">
      <w:pPr>
        <w:pStyle w:val="ListeParagraf"/>
        <w:numPr>
          <w:ilvl w:val="0"/>
          <w:numId w:val="7"/>
        </w:numPr>
        <w:jc w:val="both"/>
        <w:rPr>
          <w:color w:val="000000" w:themeColor="text1"/>
        </w:rPr>
      </w:pPr>
      <w:r w:rsidRPr="009E45E8">
        <w:rPr>
          <w:rFonts w:eastAsia="Times New Roman" w:cs="Times New Roman"/>
          <w:color w:val="000000" w:themeColor="text1"/>
          <w:lang w:eastAsia="tr-TR"/>
        </w:rPr>
        <w:t>Scully M, Cataland SR, Peyvandi F, et al. Caplacizumab Treatment for Acquired Thrombotic Thrombocytopenic Purpura. N Engl J Med 2019; 380:335.</w:t>
      </w:r>
    </w:p>
    <w:p w14:paraId="1F5D5BD8" w14:textId="77777777" w:rsidR="003574AB" w:rsidRPr="009E45E8" w:rsidRDefault="003574AB" w:rsidP="003527DB">
      <w:pPr>
        <w:pStyle w:val="ListeParagraf"/>
        <w:numPr>
          <w:ilvl w:val="0"/>
          <w:numId w:val="7"/>
        </w:numPr>
        <w:jc w:val="both"/>
        <w:rPr>
          <w:rFonts w:cs="Times New Roman"/>
          <w:color w:val="000000" w:themeColor="text1"/>
        </w:rPr>
      </w:pPr>
      <w:r w:rsidRPr="009E45E8">
        <w:rPr>
          <w:rFonts w:cs="Times New Roman"/>
          <w:color w:val="000000"/>
          <w:shd w:val="clear" w:color="auto" w:fill="FFFFFF"/>
        </w:rPr>
        <w:t>Rock G, Russell L, Tarawneh R, Valdes J, Peyvandi F. ISTH guidelines for treatment of thrombotic thrombocytopenic purpura. J Thromb Haemost. 2020 Oct;18(10):2496-2502.</w:t>
      </w:r>
    </w:p>
    <w:p w14:paraId="5B9934B9" w14:textId="77777777" w:rsidR="003574AB" w:rsidRPr="009E45E8" w:rsidRDefault="003574AB" w:rsidP="003527DB">
      <w:pPr>
        <w:pStyle w:val="ListeParagraf"/>
        <w:numPr>
          <w:ilvl w:val="0"/>
          <w:numId w:val="7"/>
        </w:numPr>
        <w:jc w:val="both"/>
        <w:rPr>
          <w:rFonts w:cs="Times New Roman"/>
          <w:color w:val="000000" w:themeColor="text1"/>
        </w:rPr>
      </w:pPr>
      <w:r w:rsidRPr="009E45E8">
        <w:rPr>
          <w:rFonts w:cs="Times New Roman"/>
          <w:color w:val="212121"/>
          <w:shd w:val="clear" w:color="auto" w:fill="FFFFFF"/>
        </w:rPr>
        <w:t xml:space="preserve">Cuker A, Cataland SR, Coppo P, de la Rubia J, Friedman KD, George JN, Knoebl PN, Kremer Hovinga JA, Lämmle B, Matsumoto M, Pavenski K, Peyvandi F, Sakai K, Sarode R, Thomas M, Tomiyama Y, Veyradier A, Westwood JP, Scully M. REDEFINING OUTCOMES IN IMMUNE TTP: AN INTERNATIONAL WORKING GROUP CONSENSUS REPORT. Blood. 2021 Feb </w:t>
      </w:r>
      <w:proofErr w:type="gramStart"/>
      <w:r w:rsidRPr="009E45E8">
        <w:rPr>
          <w:rFonts w:cs="Times New Roman"/>
          <w:color w:val="212121"/>
          <w:shd w:val="clear" w:color="auto" w:fill="FFFFFF"/>
        </w:rPr>
        <w:t>2:blood</w:t>
      </w:r>
      <w:proofErr w:type="gramEnd"/>
      <w:r w:rsidRPr="009E45E8">
        <w:rPr>
          <w:rFonts w:cs="Times New Roman"/>
          <w:color w:val="212121"/>
          <w:shd w:val="clear" w:color="auto" w:fill="FFFFFF"/>
        </w:rPr>
        <w:t>.2020009150.</w:t>
      </w:r>
    </w:p>
    <w:p w14:paraId="1F889372" w14:textId="77777777" w:rsidR="003574AB" w:rsidRPr="009E45E8" w:rsidRDefault="003574AB" w:rsidP="003527DB">
      <w:pPr>
        <w:pStyle w:val="ListeParagraf"/>
        <w:numPr>
          <w:ilvl w:val="0"/>
          <w:numId w:val="7"/>
        </w:numPr>
        <w:jc w:val="both"/>
        <w:rPr>
          <w:rFonts w:cs="Times New Roman"/>
          <w:color w:val="000000" w:themeColor="text1"/>
        </w:rPr>
      </w:pPr>
      <w:r w:rsidRPr="009E45E8">
        <w:rPr>
          <w:rFonts w:cs="Times New Roman"/>
          <w:color w:val="212121"/>
          <w:shd w:val="clear" w:color="auto" w:fill="FFFFFF"/>
        </w:rPr>
        <w:t>Goshua G, Sinha P, Hendrickson JE, Tormey C, Bendapudi PK, Lee AI. Cost effectiveness of caplacizumab in acquired thrombotic thrombocytopenic purpura. Blood. 2021 Feb 18;137(7):969-976. </w:t>
      </w:r>
    </w:p>
    <w:p w14:paraId="558D4804" w14:textId="77777777" w:rsidR="003574AB" w:rsidRPr="009E45E8" w:rsidRDefault="003574AB" w:rsidP="003527DB">
      <w:pPr>
        <w:pStyle w:val="ListeParagraf"/>
        <w:jc w:val="both"/>
        <w:rPr>
          <w:color w:val="000000" w:themeColor="text1"/>
        </w:rPr>
      </w:pPr>
    </w:p>
    <w:p w14:paraId="2810A5DC" w14:textId="77777777" w:rsidR="005219C4" w:rsidRPr="009E45E8" w:rsidRDefault="005219C4" w:rsidP="003527DB">
      <w:pPr>
        <w:spacing w:line="276" w:lineRule="auto"/>
        <w:jc w:val="both"/>
        <w:rPr>
          <w:color w:val="000000" w:themeColor="text1"/>
        </w:rPr>
      </w:pPr>
    </w:p>
    <w:p w14:paraId="21B7ABAF" w14:textId="77777777" w:rsidR="005219C4" w:rsidRPr="009E45E8" w:rsidRDefault="00C52FC6" w:rsidP="003527DB">
      <w:pPr>
        <w:spacing w:line="276" w:lineRule="auto"/>
        <w:jc w:val="center"/>
        <w:outlineLvl w:val="0"/>
        <w:rPr>
          <w:rFonts w:cs="Times New Roman"/>
          <w:b/>
          <w:color w:val="000000" w:themeColor="text1"/>
          <w:sz w:val="40"/>
          <w:szCs w:val="40"/>
        </w:rPr>
      </w:pPr>
      <w:r w:rsidRPr="009E45E8">
        <w:rPr>
          <w:rFonts w:cs="Times New Roman"/>
          <w:b/>
          <w:color w:val="000000" w:themeColor="text1"/>
          <w:sz w:val="40"/>
          <w:szCs w:val="40"/>
        </w:rPr>
        <w:t>KALITSAL TROMBOTİK TROMBOSİTOPENİK PURPURA</w:t>
      </w:r>
    </w:p>
    <w:p w14:paraId="1E422C59" w14:textId="77777777" w:rsidR="001A4F78" w:rsidRPr="009E45E8" w:rsidRDefault="001A4F78" w:rsidP="003527DB">
      <w:pPr>
        <w:spacing w:line="276" w:lineRule="auto"/>
        <w:ind w:firstLine="708"/>
        <w:jc w:val="both"/>
        <w:rPr>
          <w:rFonts w:cs="Times New Roman"/>
          <w:b/>
          <w:bCs/>
        </w:rPr>
      </w:pPr>
      <w:r w:rsidRPr="009E45E8">
        <w:rPr>
          <w:rFonts w:cs="Times New Roman"/>
          <w:bCs/>
        </w:rPr>
        <w:t>Kalıtsal trombotik trombositopenik purpura</w:t>
      </w:r>
      <w:r w:rsidRPr="009E45E8">
        <w:rPr>
          <w:rFonts w:eastAsiaTheme="majorEastAsia" w:cs="Times New Roman"/>
          <w:bCs/>
          <w:color w:val="FF0000"/>
          <w:kern w:val="24"/>
        </w:rPr>
        <w:t xml:space="preserve"> </w:t>
      </w:r>
      <w:r w:rsidRPr="009E45E8">
        <w:rPr>
          <w:rFonts w:cs="Times New Roman"/>
          <w:bCs/>
        </w:rPr>
        <w:t>(kTTP);</w:t>
      </w:r>
      <w:r w:rsidRPr="009E45E8">
        <w:rPr>
          <w:rFonts w:cs="Times New Roman"/>
          <w:b/>
          <w:bCs/>
        </w:rPr>
        <w:t xml:space="preserve"> </w:t>
      </w:r>
      <w:r w:rsidRPr="009E45E8">
        <w:rPr>
          <w:rFonts w:cs="Times New Roman"/>
        </w:rPr>
        <w:t xml:space="preserve">Upshaw-Schulman Sendromu olarak da bilinen (OMIM 274150) akut yaşamı tehdit eden trombotik mikroanjiopati atakları ile karakterize çok nadir görülen bir otozomal resesif hastalıktır. </w:t>
      </w:r>
    </w:p>
    <w:p w14:paraId="6BAC08A7" w14:textId="77777777" w:rsidR="001A4F78" w:rsidRPr="009E45E8" w:rsidRDefault="001A4F78" w:rsidP="003527DB">
      <w:pPr>
        <w:spacing w:line="276" w:lineRule="auto"/>
        <w:ind w:firstLine="708"/>
        <w:jc w:val="both"/>
        <w:rPr>
          <w:rFonts w:cs="Times New Roman"/>
        </w:rPr>
      </w:pPr>
      <w:r w:rsidRPr="009E45E8">
        <w:rPr>
          <w:rFonts w:cs="Times New Roman"/>
        </w:rPr>
        <w:t>kTTP hastaları dört farklı dönemde, farklı klinik bulgularla başvuru yapabilirler ve tanı alabilirler;</w:t>
      </w:r>
    </w:p>
    <w:p w14:paraId="41D4E2F5" w14:textId="77777777" w:rsidR="001A4F78" w:rsidRPr="009E45E8" w:rsidRDefault="001A4F78" w:rsidP="003527DB">
      <w:pPr>
        <w:spacing w:line="276" w:lineRule="auto"/>
        <w:jc w:val="both"/>
        <w:rPr>
          <w:rFonts w:cs="Times New Roman"/>
        </w:rPr>
      </w:pPr>
      <w:r w:rsidRPr="009E45E8">
        <w:rPr>
          <w:rFonts w:cs="Times New Roman"/>
          <w:b/>
        </w:rPr>
        <w:t>1.  Yenidoğan dönemi</w:t>
      </w:r>
      <w:r w:rsidRPr="009E45E8">
        <w:rPr>
          <w:rFonts w:cs="Times New Roman"/>
        </w:rPr>
        <w:t>: Hiperbilirubinemi, anemi, trombositopeni ve inme benzeri nörolojik bulgular görülebilir, kan değişimi gerekebilir, fatal gidiş gösterebilir.</w:t>
      </w:r>
    </w:p>
    <w:p w14:paraId="1F13A740" w14:textId="77777777" w:rsidR="001A4F78" w:rsidRPr="009E45E8" w:rsidRDefault="001A4F78" w:rsidP="003527DB">
      <w:pPr>
        <w:spacing w:line="276" w:lineRule="auto"/>
        <w:jc w:val="both"/>
        <w:rPr>
          <w:rFonts w:cs="Times New Roman"/>
        </w:rPr>
      </w:pPr>
      <w:r w:rsidRPr="009E45E8">
        <w:rPr>
          <w:rFonts w:cs="Times New Roman"/>
          <w:b/>
        </w:rPr>
        <w:t>2. Çocukluk dönemi:</w:t>
      </w:r>
      <w:r w:rsidRPr="009E45E8">
        <w:rPr>
          <w:rFonts w:cs="Times New Roman"/>
        </w:rPr>
        <w:t xml:space="preserve"> Trombositopeni ve hafif anemi olabilir. Ekimoz ve peteşileri o</w:t>
      </w:r>
      <w:r w:rsidR="006B21D1" w:rsidRPr="009E45E8">
        <w:rPr>
          <w:rFonts w:cs="Times New Roman"/>
        </w:rPr>
        <w:t>labilir, immün trombositopeni (İ</w:t>
      </w:r>
      <w:r w:rsidRPr="009E45E8">
        <w:rPr>
          <w:rFonts w:cs="Times New Roman"/>
        </w:rPr>
        <w:t>TP) tanısıyla izlenebilir. Nörolojik bulgular eşlik edebilir.</w:t>
      </w:r>
    </w:p>
    <w:p w14:paraId="5003F859" w14:textId="77777777" w:rsidR="001A4F78" w:rsidRPr="009E45E8" w:rsidRDefault="001A4F78" w:rsidP="003527DB">
      <w:pPr>
        <w:spacing w:line="276" w:lineRule="auto"/>
        <w:jc w:val="both"/>
        <w:rPr>
          <w:rFonts w:cs="Times New Roman"/>
        </w:rPr>
      </w:pPr>
      <w:r w:rsidRPr="009E45E8">
        <w:rPr>
          <w:rFonts w:cs="Times New Roman"/>
          <w:b/>
        </w:rPr>
        <w:t>3. Ergenlik veya yetişkinlik dönemi:</w:t>
      </w:r>
      <w:r w:rsidRPr="009E45E8">
        <w:rPr>
          <w:rFonts w:cs="Times New Roman"/>
        </w:rPr>
        <w:t xml:space="preserve"> Alkol tüketimi sonrasında karın ağrısı ve kusma bulgularıyla başvurduğunda, trombositopeni dikkat çekebilir.</w:t>
      </w:r>
    </w:p>
    <w:p w14:paraId="435B4DB7" w14:textId="77777777" w:rsidR="001A4F78" w:rsidRPr="009E45E8" w:rsidRDefault="001A4F78" w:rsidP="003527DB">
      <w:pPr>
        <w:spacing w:line="276" w:lineRule="auto"/>
        <w:jc w:val="both"/>
        <w:rPr>
          <w:rFonts w:cs="Times New Roman"/>
        </w:rPr>
      </w:pPr>
      <w:r w:rsidRPr="009E45E8">
        <w:rPr>
          <w:rFonts w:cs="Times New Roman"/>
          <w:b/>
        </w:rPr>
        <w:t>4. Gebelik dönemi:</w:t>
      </w:r>
      <w:r w:rsidRPr="009E45E8">
        <w:rPr>
          <w:rFonts w:cs="Times New Roman"/>
        </w:rPr>
        <w:t xml:space="preserve"> Ani görme kaybı veya nörolojik bulgularla başvurabilir, trombositleri düşük bulunabilir. Gebelikte sırasında TTP tanısı alan hastalarının yaklaşık %25’i kTTP’dir. </w:t>
      </w:r>
    </w:p>
    <w:p w14:paraId="20C14817" w14:textId="77777777" w:rsidR="001A4F78" w:rsidRPr="009E45E8" w:rsidRDefault="001A4F78" w:rsidP="003527DB">
      <w:pPr>
        <w:spacing w:line="276" w:lineRule="auto"/>
        <w:ind w:firstLine="360"/>
        <w:jc w:val="both"/>
        <w:rPr>
          <w:rFonts w:cs="Times New Roman"/>
        </w:rPr>
      </w:pPr>
      <w:r w:rsidRPr="009E45E8">
        <w:rPr>
          <w:rFonts w:cs="Times New Roman"/>
        </w:rPr>
        <w:lastRenderedPageBreak/>
        <w:t xml:space="preserve">kTTP'li hastalarda doğuştan düşük olan ADAMTS13 aktivitesinin ileri yaşlara kadar neden bulgu vermediği bilinmemektedir. Genel olarak bulguların görüldüğü dönemler VWF’ün sentezinin arttığı dönemlerdir. Büyük hacimli VWF multimerlerinin kanda artışı mikrovasküler trombüse neden olmaktadır. </w:t>
      </w:r>
    </w:p>
    <w:p w14:paraId="31F74F55" w14:textId="77777777" w:rsidR="001A4F78" w:rsidRPr="009E45E8" w:rsidRDefault="001A4F78" w:rsidP="003527DB">
      <w:pPr>
        <w:spacing w:line="276" w:lineRule="auto"/>
        <w:ind w:firstLine="360"/>
        <w:jc w:val="both"/>
        <w:rPr>
          <w:rFonts w:cs="Times New Roman"/>
          <w:b/>
          <w:bCs/>
          <w:sz w:val="28"/>
          <w:szCs w:val="28"/>
        </w:rPr>
      </w:pPr>
      <w:r w:rsidRPr="009E45E8">
        <w:rPr>
          <w:rFonts w:cs="Times New Roman"/>
          <w:b/>
          <w:bCs/>
          <w:sz w:val="28"/>
          <w:szCs w:val="28"/>
        </w:rPr>
        <w:t>kTTP TANI KRİTERLERİ</w:t>
      </w:r>
    </w:p>
    <w:p w14:paraId="77AB3376" w14:textId="77777777" w:rsidR="001A4F78" w:rsidRPr="009E45E8" w:rsidRDefault="001A4F78" w:rsidP="003527DB">
      <w:pPr>
        <w:spacing w:line="276" w:lineRule="auto"/>
        <w:jc w:val="both"/>
        <w:rPr>
          <w:rFonts w:cs="Times New Roman"/>
        </w:rPr>
      </w:pPr>
      <w:r w:rsidRPr="009E45E8">
        <w:rPr>
          <w:rFonts w:cs="Times New Roman"/>
        </w:rPr>
        <w:t>1. Klinik olarak bulguları uygun hasta veya aile hikayesi</w:t>
      </w:r>
    </w:p>
    <w:p w14:paraId="7DE22FEC" w14:textId="77777777" w:rsidR="001A4F78" w:rsidRPr="009E45E8" w:rsidRDefault="001A4F78" w:rsidP="003527DB">
      <w:pPr>
        <w:spacing w:line="276" w:lineRule="auto"/>
        <w:jc w:val="both"/>
        <w:rPr>
          <w:rFonts w:cs="Times New Roman"/>
        </w:rPr>
      </w:pPr>
      <w:r w:rsidRPr="009E45E8">
        <w:rPr>
          <w:rFonts w:cs="Times New Roman"/>
        </w:rPr>
        <w:t>2. En az 14 gün aralıklarla iki kez bakılan ADAMTS13 aktivitesinin çok düşük olması (≤%10) ve ADAMTS13 inhibitörü olmaması</w:t>
      </w:r>
    </w:p>
    <w:p w14:paraId="69556CE3" w14:textId="77777777" w:rsidR="001A4F78" w:rsidRPr="009E45E8" w:rsidRDefault="001A4F78" w:rsidP="003527DB">
      <w:pPr>
        <w:spacing w:line="276" w:lineRule="auto"/>
        <w:jc w:val="both"/>
        <w:rPr>
          <w:rFonts w:cs="Times New Roman"/>
        </w:rPr>
      </w:pPr>
      <w:r w:rsidRPr="009E45E8">
        <w:rPr>
          <w:rFonts w:cs="Times New Roman"/>
        </w:rPr>
        <w:t>3A. ADAMTS13 geninde homozigot veya birleşik heterozigot mutasyon</w:t>
      </w:r>
      <w:r w:rsidR="008C15FD" w:rsidRPr="009E45E8">
        <w:rPr>
          <w:rFonts w:cs="Times New Roman"/>
        </w:rPr>
        <w:t>ların</w:t>
      </w:r>
      <w:r w:rsidRPr="009E45E8">
        <w:rPr>
          <w:rFonts w:cs="Times New Roman"/>
        </w:rPr>
        <w:t xml:space="preserve"> bulunması</w:t>
      </w:r>
    </w:p>
    <w:p w14:paraId="0D3F3FEC" w14:textId="77777777" w:rsidR="001A4F78" w:rsidRPr="009E45E8" w:rsidRDefault="001A4F78" w:rsidP="003527DB">
      <w:pPr>
        <w:spacing w:line="276" w:lineRule="auto"/>
        <w:jc w:val="both"/>
        <w:rPr>
          <w:rFonts w:cs="Times New Roman"/>
        </w:rPr>
      </w:pPr>
      <w:r w:rsidRPr="009E45E8">
        <w:rPr>
          <w:rFonts w:cs="Times New Roman"/>
        </w:rPr>
        <w:t>3B. Plazma infüzyonu ile ADAMTS13 düzeyinin tam düzelmesi ve plazma yarı ömrünün 2-4 gün olması</w:t>
      </w:r>
    </w:p>
    <w:p w14:paraId="4E83F316" w14:textId="77777777" w:rsidR="001A4F78" w:rsidRPr="009E45E8" w:rsidRDefault="001A4F78" w:rsidP="003527DB">
      <w:pPr>
        <w:spacing w:line="276" w:lineRule="auto"/>
        <w:jc w:val="both"/>
        <w:rPr>
          <w:rFonts w:cs="Times New Roman"/>
        </w:rPr>
      </w:pPr>
      <w:r w:rsidRPr="009E45E8">
        <w:rPr>
          <w:rFonts w:cs="Times New Roman"/>
        </w:rPr>
        <w:t>Tanı için 1+2+3A veya 1+2+3B gereklidir.</w:t>
      </w:r>
    </w:p>
    <w:p w14:paraId="37116F3B" w14:textId="77777777" w:rsidR="001A4F78" w:rsidRPr="009E45E8" w:rsidRDefault="001A4F78" w:rsidP="003527DB">
      <w:pPr>
        <w:spacing w:line="276" w:lineRule="auto"/>
        <w:ind w:firstLine="360"/>
        <w:jc w:val="both"/>
        <w:rPr>
          <w:rFonts w:cs="Times New Roman"/>
        </w:rPr>
      </w:pPr>
      <w:proofErr w:type="gramStart"/>
      <w:r w:rsidRPr="009E45E8">
        <w:rPr>
          <w:rFonts w:cs="Times New Roman"/>
        </w:rPr>
        <w:t>kTTP'li</w:t>
      </w:r>
      <w:proofErr w:type="gramEnd"/>
      <w:r w:rsidRPr="009E45E8">
        <w:rPr>
          <w:rFonts w:cs="Times New Roman"/>
        </w:rPr>
        <w:t xml:space="preserve"> hastalarda hastalığın başlangıcında veya komplikasyonları olarak son organ hasar semptomları görülür. Arteriyel tromboemboli</w:t>
      </w:r>
      <w:r w:rsidR="008C15FD" w:rsidRPr="009E45E8">
        <w:rPr>
          <w:rFonts w:cs="Times New Roman"/>
        </w:rPr>
        <w:t>k olaylar tüm yaş gruplarında %</w:t>
      </w:r>
      <w:r w:rsidRPr="009E45E8">
        <w:rPr>
          <w:rFonts w:cs="Times New Roman"/>
        </w:rPr>
        <w:t>28 oranında görülmektedir. Özellikle 40-50 yaşlarında, hastaların %50'sinden fazlasında en az bir arteriyel tromboembolik olay vardır.</w:t>
      </w:r>
    </w:p>
    <w:p w14:paraId="32E4F4EA" w14:textId="77777777" w:rsidR="001A4F78" w:rsidRPr="009E45E8" w:rsidRDefault="001A4F78" w:rsidP="003527DB">
      <w:pPr>
        <w:spacing w:line="276" w:lineRule="auto"/>
        <w:ind w:firstLine="360"/>
        <w:jc w:val="both"/>
        <w:rPr>
          <w:rFonts w:cs="Times New Roman"/>
        </w:rPr>
      </w:pPr>
      <w:r w:rsidRPr="009E45E8">
        <w:rPr>
          <w:rFonts w:cs="Times New Roman"/>
        </w:rPr>
        <w:t>Diğer nörolojik komplikasyonlar arasında; epilepsi, baş ağrıları ve psikiyatrik semptoml</w:t>
      </w:r>
      <w:r w:rsidR="008C15FD" w:rsidRPr="009E45E8">
        <w:rPr>
          <w:rFonts w:cs="Times New Roman"/>
        </w:rPr>
        <w:t>ar bulunur. Böbrek yetmezliği %</w:t>
      </w:r>
      <w:r w:rsidRPr="009E45E8">
        <w:rPr>
          <w:rFonts w:cs="Times New Roman"/>
        </w:rPr>
        <w:t>26'sında görülmektedir, bazı hastalarda hemodiyaliz tedavisi veya böb</w:t>
      </w:r>
      <w:r w:rsidR="008C15FD" w:rsidRPr="009E45E8">
        <w:rPr>
          <w:rFonts w:cs="Times New Roman"/>
        </w:rPr>
        <w:t>rek nakli gerekir. Hastaların %</w:t>
      </w:r>
      <w:r w:rsidRPr="009E45E8">
        <w:rPr>
          <w:rFonts w:cs="Times New Roman"/>
        </w:rPr>
        <w:t>50'sinde sarılık veya karaciğer hastalığı eşlik etmektedir. Bazı hastalarda baş ağrısı, uyuşukluk ve karın ağrısı gibi şüpheli semptomlar, normal trombosit sayısına rağmen, düzenli plazma infüzyonuna yanıt vermektedir. Hastalar bu bulgular açısından bilgilendirilmeli, iskemik organ hasarları açısından yakın izlenmelidir.</w:t>
      </w:r>
    </w:p>
    <w:p w14:paraId="14947D9E" w14:textId="77777777" w:rsidR="001A4F78" w:rsidRPr="009E45E8" w:rsidRDefault="008C15FD" w:rsidP="003527DB">
      <w:pPr>
        <w:spacing w:line="276" w:lineRule="auto"/>
        <w:ind w:firstLine="360"/>
        <w:jc w:val="both"/>
        <w:rPr>
          <w:rFonts w:cs="Times New Roman"/>
          <w:b/>
          <w:bCs/>
          <w:sz w:val="28"/>
        </w:rPr>
      </w:pPr>
      <w:r w:rsidRPr="009E45E8">
        <w:rPr>
          <w:rFonts w:cs="Times New Roman"/>
          <w:b/>
          <w:bCs/>
          <w:sz w:val="28"/>
        </w:rPr>
        <w:t>TEDAVİ</w:t>
      </w:r>
    </w:p>
    <w:p w14:paraId="1FA3CA40" w14:textId="77777777" w:rsidR="001A4F78" w:rsidRPr="009E45E8" w:rsidRDefault="001A4F78" w:rsidP="003527DB">
      <w:pPr>
        <w:pStyle w:val="ListeParagraf"/>
        <w:numPr>
          <w:ilvl w:val="0"/>
          <w:numId w:val="12"/>
        </w:numPr>
        <w:jc w:val="both"/>
        <w:rPr>
          <w:rFonts w:cs="Times New Roman"/>
          <w:b/>
          <w:bCs/>
        </w:rPr>
      </w:pPr>
      <w:r w:rsidRPr="009E45E8">
        <w:rPr>
          <w:rFonts w:cs="Times New Roman"/>
          <w:b/>
          <w:bCs/>
        </w:rPr>
        <w:t>Taze donmuş plazma</w:t>
      </w:r>
    </w:p>
    <w:p w14:paraId="6992C766" w14:textId="77777777" w:rsidR="001A4F78" w:rsidRPr="009E45E8" w:rsidRDefault="001A4F78" w:rsidP="003527DB">
      <w:pPr>
        <w:spacing w:line="276" w:lineRule="auto"/>
        <w:ind w:firstLine="360"/>
        <w:jc w:val="both"/>
        <w:rPr>
          <w:rFonts w:cs="Times New Roman"/>
        </w:rPr>
      </w:pPr>
      <w:r w:rsidRPr="009E45E8">
        <w:rPr>
          <w:rFonts w:cs="Times New Roman"/>
        </w:rPr>
        <w:t>Akut dönemde genellikle taze donmuş plazma infüzyonu tedavide yeterlidir.  Semptomlar düzelene veya trombosit sayısı normal olana kadar günlük 10-15 ml/kg verilebilir.</w:t>
      </w:r>
    </w:p>
    <w:p w14:paraId="3EF87F34" w14:textId="77777777" w:rsidR="001A4F78" w:rsidRPr="009E45E8" w:rsidRDefault="001A4F78" w:rsidP="003527DB">
      <w:pPr>
        <w:spacing w:line="276" w:lineRule="auto"/>
        <w:ind w:firstLine="360"/>
        <w:jc w:val="both"/>
        <w:rPr>
          <w:rFonts w:cs="Times New Roman"/>
        </w:rPr>
      </w:pPr>
      <w:r w:rsidRPr="009E45E8">
        <w:rPr>
          <w:rFonts w:cs="Times New Roman"/>
        </w:rPr>
        <w:t xml:space="preserve">Remisyondaki kTTP hastalarında </w:t>
      </w:r>
      <w:r w:rsidRPr="009E45E8">
        <w:rPr>
          <w:rFonts w:cs="Times New Roman"/>
          <w:b/>
        </w:rPr>
        <w:t>profilaktik plazma infüzyonları</w:t>
      </w:r>
      <w:r w:rsidRPr="009E45E8">
        <w:rPr>
          <w:rFonts w:cs="Times New Roman"/>
        </w:rPr>
        <w:t xml:space="preserve"> uygulanabilir veya bekle-gör politikası önerilebilir. Bu konuda çok düşük kesinlikte kanıt vardır. Tekrarlayan klinik bulguları olanlarda profilaktik plazma infüzyonuna başlanmalıdır.</w:t>
      </w:r>
      <w:r w:rsidR="008C15FD" w:rsidRPr="009E45E8">
        <w:rPr>
          <w:rFonts w:cs="Times New Roman"/>
        </w:rPr>
        <w:t xml:space="preserve"> </w:t>
      </w:r>
      <w:r w:rsidRPr="009E45E8">
        <w:rPr>
          <w:rFonts w:cs="Times New Roman"/>
        </w:rPr>
        <w:t xml:space="preserve">Düzenli profilaktik plazma infüzyonu alanlarda ADAMTS13 aktivitesi yarıömrü 2,5-3,5 gündür. Profilaktik olarak 10-15 ml/kg plazma alanlarda ADAMTS13 aktivitesi 5-10 günde başlangıçtaki düzeye düşer. Hastaların klinik bulgularının ortaya çıkmaması için 1-3 haftada bir plazma infüzyonu alması gerekmektedir. Profilaktik plazma infüzyonu ile hastalarda proteinüri bulgularında düzelme ve inme sıklığında önemli bir azalma görülmüştür. Ancak uzun dönem organ zedelenmesinin önlenmesi için ADAMTS13 aktivitesinin hangi sınırın üzerinde olması gerektiği bilinmemektedir. </w:t>
      </w:r>
    </w:p>
    <w:p w14:paraId="5E34BDFD" w14:textId="77777777" w:rsidR="001A4F78" w:rsidRPr="009E45E8" w:rsidRDefault="001A4F78" w:rsidP="003527DB">
      <w:pPr>
        <w:spacing w:line="276" w:lineRule="auto"/>
        <w:ind w:firstLine="360"/>
        <w:jc w:val="both"/>
        <w:rPr>
          <w:rFonts w:cs="Times New Roman"/>
        </w:rPr>
      </w:pPr>
      <w:r w:rsidRPr="009E45E8">
        <w:rPr>
          <w:rFonts w:cs="Times New Roman"/>
        </w:rPr>
        <w:t xml:space="preserve">Taze donmuş plazmaların viral inaktivasyon işlemlerinden geçirilmiş olması önerilir, mutlaka hastane ortamında verilmelidir. Plazma proteinleri nedeniyle alerjik reaksiyonlara yol </w:t>
      </w:r>
      <w:bookmarkStart w:id="0" w:name="_GoBack"/>
      <w:bookmarkEnd w:id="0"/>
      <w:r w:rsidRPr="009E45E8">
        <w:rPr>
          <w:rFonts w:cs="Times New Roman"/>
        </w:rPr>
        <w:t xml:space="preserve">açabilir. Tekrarlayan damar </w:t>
      </w:r>
      <w:r w:rsidRPr="009E45E8">
        <w:rPr>
          <w:rFonts w:cs="Times New Roman"/>
        </w:rPr>
        <w:lastRenderedPageBreak/>
        <w:t>yolu girişimleri ve diğer transfüzyon reaksiyonları plazma infüzyonunun olumsuz yönleridir. Plazma alan iki hastada ADAMTS13 inhibitörü gelişmiştir, ancak yarıömrü etkilememiştir.</w:t>
      </w:r>
    </w:p>
    <w:p w14:paraId="2869736B" w14:textId="77777777" w:rsidR="001A4F78" w:rsidRPr="009E45E8" w:rsidRDefault="001A4F78" w:rsidP="003527DB">
      <w:pPr>
        <w:pStyle w:val="ListeParagraf"/>
        <w:numPr>
          <w:ilvl w:val="0"/>
          <w:numId w:val="12"/>
        </w:numPr>
        <w:jc w:val="both"/>
        <w:rPr>
          <w:rFonts w:cs="Times New Roman"/>
          <w:b/>
        </w:rPr>
      </w:pPr>
      <w:r w:rsidRPr="009E45E8">
        <w:rPr>
          <w:rFonts w:cs="Times New Roman"/>
          <w:b/>
        </w:rPr>
        <w:t>Von Willebrand faktör içeren plazma kaynaklı orta saflıkta faktör VIII preparatları</w:t>
      </w:r>
    </w:p>
    <w:p w14:paraId="707DA7E9" w14:textId="77777777" w:rsidR="008C15FD" w:rsidRPr="009E45E8" w:rsidRDefault="001A4F78" w:rsidP="003527DB">
      <w:pPr>
        <w:spacing w:line="276" w:lineRule="auto"/>
        <w:ind w:firstLine="360"/>
        <w:jc w:val="both"/>
        <w:rPr>
          <w:rFonts w:cs="Times New Roman"/>
        </w:rPr>
      </w:pPr>
      <w:r w:rsidRPr="009E45E8">
        <w:rPr>
          <w:rFonts w:cs="Times New Roman"/>
        </w:rPr>
        <w:t>Von Willebrand faktör içeren plazma kaynaklı orta saflıkta iki faktör VIII preparatının (Koate-DVI, BPL 8Y) içinde ADAMTS13 aktivitesi diğer preparatlara göre daha yüksek oranda bulunmaktadır. Bu preparatlar daha çok plazma alerjik reaksiyonundan kaçınmak veya evde kendi kendine infüzyon ile kullanılabilmesi nedeniyle endikasyon dışı onay alınarak kullanılabilir. Dozu 10-20IU/kg olarak hesaplanabilir. Ancak plazmadan daha</w:t>
      </w:r>
      <w:r w:rsidR="008C15FD" w:rsidRPr="009E45E8">
        <w:rPr>
          <w:rFonts w:cs="Times New Roman"/>
        </w:rPr>
        <w:t xml:space="preserve"> sık kullanılmaları gereklidir. </w:t>
      </w:r>
      <w:r w:rsidRPr="009E45E8">
        <w:rPr>
          <w:rFonts w:cs="Times New Roman"/>
        </w:rPr>
        <w:t xml:space="preserve">Ayrıca ADAMTS13 konsantrasyonları aynı markada bile flakonlar içinde standart değildir, değişkendir. Düşük ADAMTS13 aktivitesi nedeniyle istenen etkiyi elde etmek için yetersiz olabilir. </w:t>
      </w:r>
      <w:r w:rsidR="008C15FD" w:rsidRPr="009E45E8">
        <w:rPr>
          <w:rFonts w:cs="Times New Roman"/>
        </w:rPr>
        <w:t>Evde kendi kendine infüzyon için tercih edilecekse küçük çocuklarda damar yolu bulmak evde çok zordur, büyük hastaların da bu konuda eğitim almaları gerekir. Hastanede yapılması gerekirse plazmaya göre infüzyon süresi çok kısadır. Allerjik reaksiyon ihtimali düşüktür. Maliyeti taze donmuş plazmaya göre çok yüksektir</w:t>
      </w:r>
    </w:p>
    <w:p w14:paraId="1F9F7FE5" w14:textId="77777777" w:rsidR="001A4F78" w:rsidRPr="009E45E8" w:rsidRDefault="001A4F78" w:rsidP="003527DB">
      <w:pPr>
        <w:spacing w:line="276" w:lineRule="auto"/>
        <w:ind w:firstLine="360"/>
        <w:jc w:val="both"/>
        <w:rPr>
          <w:rFonts w:cs="Times New Roman"/>
        </w:rPr>
      </w:pPr>
      <w:r w:rsidRPr="009E45E8">
        <w:rPr>
          <w:rFonts w:cs="Times New Roman"/>
        </w:rPr>
        <w:t xml:space="preserve">Şu ana kadar yapılan çalışmaların sonucuna göre, faktör VIII preparatlarının kTTP tedavisindeki etkisi net değildir. Rehberler </w:t>
      </w:r>
      <w:r w:rsidR="008C15FD" w:rsidRPr="009E45E8">
        <w:rPr>
          <w:rFonts w:cs="Times New Roman"/>
        </w:rPr>
        <w:t>kTTP hastaları için faktör VIII preparatlarını</w:t>
      </w:r>
      <w:r w:rsidRPr="009E45E8">
        <w:rPr>
          <w:rFonts w:cs="Times New Roman"/>
        </w:rPr>
        <w:t xml:space="preserve"> önermemektedir. Ayrıca faktör VIII düzeyi normal olan hastaya vereceğimiz fazladan faktör VIII’in tromboz riskini arttırma ihtimali de vardır. </w:t>
      </w:r>
    </w:p>
    <w:p w14:paraId="44FA3D8C" w14:textId="77777777" w:rsidR="001A4F78" w:rsidRPr="009E45E8" w:rsidRDefault="001A4F78" w:rsidP="003527DB">
      <w:pPr>
        <w:pStyle w:val="ListeParagraf"/>
        <w:numPr>
          <w:ilvl w:val="0"/>
          <w:numId w:val="12"/>
        </w:numPr>
        <w:jc w:val="both"/>
        <w:rPr>
          <w:rFonts w:cs="Times New Roman"/>
          <w:b/>
        </w:rPr>
      </w:pPr>
      <w:r w:rsidRPr="009E45E8">
        <w:rPr>
          <w:rFonts w:cs="Times New Roman"/>
          <w:b/>
        </w:rPr>
        <w:t>Rekombinant insan ADAMTS13 preparatı</w:t>
      </w:r>
    </w:p>
    <w:p w14:paraId="4F17F707" w14:textId="77777777" w:rsidR="001A4F78" w:rsidRPr="009E45E8" w:rsidRDefault="001A4F78" w:rsidP="003527DB">
      <w:pPr>
        <w:spacing w:line="276" w:lineRule="auto"/>
        <w:ind w:firstLine="360"/>
        <w:jc w:val="both"/>
        <w:rPr>
          <w:rFonts w:cs="Times New Roman"/>
        </w:rPr>
      </w:pPr>
      <w:r w:rsidRPr="009E45E8">
        <w:rPr>
          <w:rFonts w:cs="Times New Roman"/>
        </w:rPr>
        <w:t>Rekombinant insan ADAMTS13 ile ilgili faz 1 çalışma tamamlanmıştır. Yarı-</w:t>
      </w:r>
      <w:proofErr w:type="gramStart"/>
      <w:r w:rsidRPr="009E45E8">
        <w:rPr>
          <w:rFonts w:cs="Times New Roman"/>
        </w:rPr>
        <w:t>ömrü  2</w:t>
      </w:r>
      <w:proofErr w:type="gramEnd"/>
      <w:r w:rsidRPr="009E45E8">
        <w:rPr>
          <w:rFonts w:cs="Times New Roman"/>
        </w:rPr>
        <w:t xml:space="preserve">,5 gündür. </w:t>
      </w:r>
    </w:p>
    <w:p w14:paraId="656CB935" w14:textId="77777777" w:rsidR="001A4F78" w:rsidRPr="009E45E8" w:rsidRDefault="001A4F78" w:rsidP="003527DB">
      <w:pPr>
        <w:spacing w:line="276" w:lineRule="auto"/>
        <w:jc w:val="both"/>
        <w:rPr>
          <w:rFonts w:cs="Times New Roman"/>
        </w:rPr>
      </w:pPr>
      <w:r w:rsidRPr="009E45E8">
        <w:rPr>
          <w:rFonts w:cs="Times New Roman"/>
        </w:rPr>
        <w:t xml:space="preserve">Diğer faz çalışmaları halen devam etmektedir. </w:t>
      </w:r>
    </w:p>
    <w:p w14:paraId="170A1527" w14:textId="77777777" w:rsidR="001A4F78" w:rsidRPr="009E45E8" w:rsidRDefault="008C15FD" w:rsidP="003527DB">
      <w:pPr>
        <w:spacing w:line="276" w:lineRule="auto"/>
        <w:ind w:left="360"/>
        <w:jc w:val="both"/>
        <w:rPr>
          <w:rFonts w:cs="Times New Roman"/>
          <w:b/>
          <w:sz w:val="28"/>
        </w:rPr>
      </w:pPr>
      <w:r w:rsidRPr="009E45E8">
        <w:rPr>
          <w:rFonts w:cs="Times New Roman"/>
          <w:b/>
          <w:sz w:val="28"/>
        </w:rPr>
        <w:t>GEBELİKTE kTTP’Lİ HASTANIN TEDAVİSİ</w:t>
      </w:r>
    </w:p>
    <w:p w14:paraId="78DA260C" w14:textId="77777777" w:rsidR="008C15FD" w:rsidRPr="009E45E8" w:rsidRDefault="001A4F78" w:rsidP="003527DB">
      <w:pPr>
        <w:spacing w:line="276" w:lineRule="auto"/>
        <w:ind w:firstLine="360"/>
        <w:jc w:val="both"/>
        <w:rPr>
          <w:rFonts w:cs="Times New Roman"/>
        </w:rPr>
      </w:pPr>
      <w:r w:rsidRPr="009E45E8">
        <w:rPr>
          <w:rFonts w:cs="Times New Roman"/>
        </w:rPr>
        <w:t xml:space="preserve"> kTTP’li gebe kadınlarda anne ve bebek için mortalite ve morbidite çok yüksektir, bu nedenle taze donmuş plazma profilaksi tedavisi önerilmektedir. Profilaksi tedavisinin etkinliği ile ilgili yüksek kanıt olmasa da, potansiyel yararı, taşıdığı risklerden daha fazladır, tavsiye edilir.  Gebe kTTP’lerde ADAMTS13 içeren faktör VIII preparatları uygun tedavi yöntemi olarak tavsiye edilmez. Ancak gebelik döneminde şiddetli bulgular varsa terapötik plazma değişimi gerekebilir. </w:t>
      </w:r>
    </w:p>
    <w:p w14:paraId="63F292FE" w14:textId="77777777" w:rsidR="008C15FD" w:rsidRPr="009E45E8" w:rsidRDefault="008C15FD" w:rsidP="003527DB">
      <w:pPr>
        <w:spacing w:line="276" w:lineRule="auto"/>
        <w:ind w:firstLine="360"/>
        <w:jc w:val="both"/>
        <w:rPr>
          <w:rFonts w:cs="Times New Roman"/>
        </w:rPr>
      </w:pPr>
    </w:p>
    <w:p w14:paraId="6BFE0532" w14:textId="77777777" w:rsidR="001A4F78" w:rsidRPr="009E45E8" w:rsidRDefault="001A4F78" w:rsidP="003527DB">
      <w:pPr>
        <w:spacing w:line="276" w:lineRule="auto"/>
        <w:ind w:firstLine="360"/>
        <w:jc w:val="both"/>
        <w:rPr>
          <w:rFonts w:cs="Times New Roman"/>
        </w:rPr>
      </w:pPr>
      <w:r w:rsidRPr="009E45E8">
        <w:rPr>
          <w:rFonts w:cs="Times New Roman"/>
        </w:rPr>
        <w:t>Sonuç olarak: kTTP şüphesi olan hastalarda ADAMTS13 aktivitesi, inhibitör titresi ve ADAMTS13 gen mutasyonları çalışılmalıdır. Ülkemizde hem ADAMTS13 aktivitesi ve inhibitör titresi hem de ADAMTS13 gen mutasyonları çalışılmaktadır.</w:t>
      </w:r>
      <w:r w:rsidR="008C15FD" w:rsidRPr="009E45E8">
        <w:rPr>
          <w:rFonts w:cs="Times New Roman"/>
        </w:rPr>
        <w:t xml:space="preserve"> A</w:t>
      </w:r>
      <w:r w:rsidRPr="009E45E8">
        <w:rPr>
          <w:rFonts w:cs="Times New Roman"/>
        </w:rPr>
        <w:t>kraba evliliklerinin fazla olduğu düşünülürse daha fazla hasta olması beklenmektedir. Hastaların akut dönemde tanı alamadan kaybedildiği veya başka tanılarla izlendiği akla gelmektedir.</w:t>
      </w:r>
    </w:p>
    <w:p w14:paraId="0B1A30B9" w14:textId="77777777" w:rsidR="001A4F78" w:rsidRPr="009E45E8" w:rsidRDefault="001A4F78" w:rsidP="003527DB">
      <w:pPr>
        <w:spacing w:line="276" w:lineRule="auto"/>
        <w:ind w:left="360"/>
        <w:jc w:val="both"/>
        <w:rPr>
          <w:rFonts w:cs="Times New Roman"/>
          <w:b/>
        </w:rPr>
      </w:pPr>
      <w:r w:rsidRPr="009E45E8">
        <w:rPr>
          <w:rFonts w:cs="Times New Roman"/>
          <w:b/>
        </w:rPr>
        <w:t>Kaynaklar</w:t>
      </w:r>
    </w:p>
    <w:p w14:paraId="06CBEFDE"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t xml:space="preserve">Kremer Hovinga JA, George JN. Hereditary Thrombotic Thrombocytopenic Purpura. N Engl J Med. 2019 Oct 24;381(17):1653-1662. </w:t>
      </w:r>
    </w:p>
    <w:p w14:paraId="58BDD623"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lastRenderedPageBreak/>
        <w:t xml:space="preserve">Furlan M, Lämmle B. </w:t>
      </w:r>
      <w:hyperlink r:id="rId10" w:history="1">
        <w:r w:rsidRPr="009E45E8">
          <w:rPr>
            <w:rStyle w:val="Kpr"/>
            <w:rFonts w:cs="Times New Roman"/>
          </w:rPr>
          <w:t>von</w:t>
        </w:r>
      </w:hyperlink>
      <w:hyperlink r:id="rId11" w:history="1">
        <w:r w:rsidRPr="009E45E8">
          <w:rPr>
            <w:rStyle w:val="Kpr"/>
            <w:rFonts w:cs="Times New Roman"/>
          </w:rPr>
          <w:t xml:space="preserve"> </w:t>
        </w:r>
      </w:hyperlink>
      <w:hyperlink r:id="rId12" w:history="1">
        <w:r w:rsidRPr="009E45E8">
          <w:rPr>
            <w:rStyle w:val="Kpr"/>
            <w:rFonts w:cs="Times New Roman"/>
          </w:rPr>
          <w:t>Willebrand</w:t>
        </w:r>
      </w:hyperlink>
      <w:hyperlink r:id="rId13" w:history="1">
        <w:r w:rsidRPr="009E45E8">
          <w:rPr>
            <w:rStyle w:val="Kpr"/>
            <w:rFonts w:cs="Times New Roman"/>
          </w:rPr>
          <w:t xml:space="preserve"> </w:t>
        </w:r>
      </w:hyperlink>
      <w:hyperlink r:id="rId14" w:history="1">
        <w:r w:rsidRPr="009E45E8">
          <w:rPr>
            <w:rStyle w:val="Kpr"/>
            <w:rFonts w:cs="Times New Roman"/>
          </w:rPr>
          <w:t>factor</w:t>
        </w:r>
      </w:hyperlink>
      <w:hyperlink r:id="rId15" w:history="1">
        <w:r w:rsidRPr="009E45E8">
          <w:rPr>
            <w:rStyle w:val="Kpr"/>
            <w:rFonts w:cs="Times New Roman"/>
          </w:rPr>
          <w:t xml:space="preserve"> in </w:t>
        </w:r>
      </w:hyperlink>
      <w:hyperlink r:id="rId16" w:history="1">
        <w:r w:rsidRPr="009E45E8">
          <w:rPr>
            <w:rStyle w:val="Kpr"/>
            <w:rFonts w:cs="Times New Roman"/>
          </w:rPr>
          <w:t>thrombotic</w:t>
        </w:r>
      </w:hyperlink>
      <w:hyperlink r:id="rId17" w:history="1">
        <w:r w:rsidRPr="009E45E8">
          <w:rPr>
            <w:rStyle w:val="Kpr"/>
            <w:rFonts w:cs="Times New Roman"/>
          </w:rPr>
          <w:t xml:space="preserve"> </w:t>
        </w:r>
      </w:hyperlink>
      <w:hyperlink r:id="rId18" w:history="1">
        <w:r w:rsidRPr="009E45E8">
          <w:rPr>
            <w:rStyle w:val="Kpr"/>
            <w:rFonts w:cs="Times New Roman"/>
          </w:rPr>
          <w:t>thrombocytopenic</w:t>
        </w:r>
      </w:hyperlink>
      <w:hyperlink r:id="rId19" w:history="1">
        <w:r w:rsidRPr="009E45E8">
          <w:rPr>
            <w:rStyle w:val="Kpr"/>
            <w:rFonts w:cs="Times New Roman"/>
          </w:rPr>
          <w:t xml:space="preserve"> </w:t>
        </w:r>
      </w:hyperlink>
      <w:hyperlink r:id="rId20" w:history="1">
        <w:r w:rsidRPr="009E45E8">
          <w:rPr>
            <w:rStyle w:val="Kpr"/>
            <w:rFonts w:cs="Times New Roman"/>
          </w:rPr>
          <w:t>purpura</w:t>
        </w:r>
      </w:hyperlink>
      <w:hyperlink r:id="rId21" w:history="1">
        <w:r w:rsidRPr="009E45E8">
          <w:rPr>
            <w:rStyle w:val="Kpr"/>
            <w:rFonts w:cs="Times New Roman"/>
          </w:rPr>
          <w:t xml:space="preserve">. </w:t>
        </w:r>
      </w:hyperlink>
      <w:r w:rsidRPr="009E45E8">
        <w:rPr>
          <w:rFonts w:cs="Times New Roman"/>
        </w:rPr>
        <w:t xml:space="preserve"> Thromb Haemost. 1999 Aug;82(2):592-600.</w:t>
      </w:r>
    </w:p>
    <w:p w14:paraId="05CCE94A"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t xml:space="preserve">Fujimura Y, Matsumoto M, Isonishi A, et al. Natural history of Upshaw-Schulman syndrome based on ADAMTS13 gene analysis in Japan J Thromb Haemost.  2011 Jul;9 Suppl 1:283-301. </w:t>
      </w:r>
    </w:p>
    <w:p w14:paraId="211E76EE"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t xml:space="preserve">Zheng XL, Vesely SK, Cataland SR, et al. ISTH guidelines for treatment of thrombotic thrombocytopenic purpura. J Thromb Haemost. </w:t>
      </w:r>
      <w:proofErr w:type="gramStart"/>
      <w:r w:rsidRPr="009E45E8">
        <w:rPr>
          <w:rFonts w:cs="Times New Roman"/>
        </w:rPr>
        <w:t>2020;18:2496</w:t>
      </w:r>
      <w:proofErr w:type="gramEnd"/>
      <w:r w:rsidRPr="009E45E8">
        <w:rPr>
          <w:rFonts w:cs="Times New Roman"/>
        </w:rPr>
        <w:t>–2502.</w:t>
      </w:r>
    </w:p>
    <w:p w14:paraId="28C54109"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t xml:space="preserve">Zheng XL, Vesely SK, Cataland SR, et al. </w:t>
      </w:r>
      <w:hyperlink r:id="rId22" w:history="1">
        <w:r w:rsidRPr="009E45E8">
          <w:rPr>
            <w:rStyle w:val="Kpr"/>
            <w:rFonts w:cs="Times New Roman"/>
            <w:lang w:val="en-US"/>
          </w:rPr>
          <w:t xml:space="preserve">Good practice statements (GPS) for the clinical care of patients with thrombotic thrombocytopenic </w:t>
        </w:r>
      </w:hyperlink>
      <w:hyperlink r:id="rId23" w:history="1">
        <w:r w:rsidRPr="009E45E8">
          <w:rPr>
            <w:rStyle w:val="Kpr"/>
            <w:rFonts w:cs="Times New Roman"/>
            <w:lang w:val="en-US"/>
          </w:rPr>
          <w:t>purpura</w:t>
        </w:r>
      </w:hyperlink>
      <w:r w:rsidRPr="009E45E8">
        <w:rPr>
          <w:rFonts w:cs="Times New Roman"/>
        </w:rPr>
        <w:t>. J Thromb Haemost. 2020 Oct; 18(10): 2503–2512.</w:t>
      </w:r>
    </w:p>
    <w:p w14:paraId="325CAF11"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t>Alwan F, Vendramin C, Liesner R, et al. Characterization and treatment of congenital thrombotic thrombocytopenic purpura. Blood. 2019;133(15):1644-1651.</w:t>
      </w:r>
    </w:p>
    <w:p w14:paraId="28B4ECE1"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t xml:space="preserve">Scully M, Knöbl P, Kentouche K, et al. </w:t>
      </w:r>
      <w:hyperlink r:id="rId24" w:history="1">
        <w:r w:rsidRPr="009E45E8">
          <w:rPr>
            <w:rStyle w:val="Kpr"/>
            <w:rFonts w:cs="Times New Roman"/>
          </w:rPr>
          <w:t>Recombinant</w:t>
        </w:r>
      </w:hyperlink>
      <w:hyperlink r:id="rId25" w:history="1">
        <w:r w:rsidRPr="009E45E8">
          <w:rPr>
            <w:rStyle w:val="Kpr"/>
            <w:rFonts w:cs="Times New Roman"/>
          </w:rPr>
          <w:t xml:space="preserve"> ADAMTS-13: </w:t>
        </w:r>
      </w:hyperlink>
      <w:hyperlink r:id="rId26" w:history="1">
        <w:r w:rsidRPr="009E45E8">
          <w:rPr>
            <w:rStyle w:val="Kpr"/>
            <w:rFonts w:cs="Times New Roman"/>
          </w:rPr>
          <w:t>first</w:t>
        </w:r>
      </w:hyperlink>
      <w:hyperlink r:id="rId27" w:history="1">
        <w:r w:rsidRPr="009E45E8">
          <w:rPr>
            <w:rStyle w:val="Kpr"/>
            <w:rFonts w:cs="Times New Roman"/>
          </w:rPr>
          <w:t>-in-</w:t>
        </w:r>
      </w:hyperlink>
      <w:hyperlink r:id="rId28" w:history="1">
        <w:r w:rsidRPr="009E45E8">
          <w:rPr>
            <w:rStyle w:val="Kpr"/>
            <w:rFonts w:cs="Times New Roman"/>
          </w:rPr>
          <w:t>human</w:t>
        </w:r>
      </w:hyperlink>
      <w:hyperlink r:id="rId29" w:history="1">
        <w:r w:rsidRPr="009E45E8">
          <w:rPr>
            <w:rStyle w:val="Kpr"/>
            <w:rFonts w:cs="Times New Roman"/>
          </w:rPr>
          <w:t xml:space="preserve"> </w:t>
        </w:r>
      </w:hyperlink>
      <w:hyperlink r:id="rId30" w:history="1">
        <w:r w:rsidRPr="009E45E8">
          <w:rPr>
            <w:rStyle w:val="Kpr"/>
            <w:rFonts w:cs="Times New Roman"/>
          </w:rPr>
          <w:t>pharmacokinetics</w:t>
        </w:r>
      </w:hyperlink>
      <w:hyperlink r:id="rId31" w:history="1">
        <w:r w:rsidRPr="009E45E8">
          <w:rPr>
            <w:rStyle w:val="Kpr"/>
            <w:rFonts w:cs="Times New Roman"/>
          </w:rPr>
          <w:t xml:space="preserve"> </w:t>
        </w:r>
      </w:hyperlink>
      <w:hyperlink r:id="rId32" w:history="1">
        <w:r w:rsidRPr="009E45E8">
          <w:rPr>
            <w:rStyle w:val="Kpr"/>
            <w:rFonts w:cs="Times New Roman"/>
          </w:rPr>
          <w:t>and</w:t>
        </w:r>
      </w:hyperlink>
      <w:hyperlink r:id="rId33" w:history="1">
        <w:r w:rsidRPr="009E45E8">
          <w:rPr>
            <w:rStyle w:val="Kpr"/>
            <w:rFonts w:cs="Times New Roman"/>
          </w:rPr>
          <w:t xml:space="preserve"> </w:t>
        </w:r>
      </w:hyperlink>
      <w:hyperlink r:id="rId34" w:history="1">
        <w:r w:rsidRPr="009E45E8">
          <w:rPr>
            <w:rStyle w:val="Kpr"/>
            <w:rFonts w:cs="Times New Roman"/>
          </w:rPr>
          <w:t>safety</w:t>
        </w:r>
      </w:hyperlink>
      <w:hyperlink r:id="rId35" w:history="1">
        <w:r w:rsidRPr="009E45E8">
          <w:rPr>
            <w:rStyle w:val="Kpr"/>
            <w:rFonts w:cs="Times New Roman"/>
          </w:rPr>
          <w:t xml:space="preserve"> in </w:t>
        </w:r>
      </w:hyperlink>
      <w:hyperlink r:id="rId36" w:history="1">
        <w:r w:rsidRPr="009E45E8">
          <w:rPr>
            <w:rStyle w:val="Kpr"/>
            <w:rFonts w:cs="Times New Roman"/>
          </w:rPr>
          <w:t>congenital</w:t>
        </w:r>
      </w:hyperlink>
      <w:hyperlink r:id="rId37" w:history="1">
        <w:r w:rsidRPr="009E45E8">
          <w:rPr>
            <w:rStyle w:val="Kpr"/>
            <w:rFonts w:cs="Times New Roman"/>
          </w:rPr>
          <w:t xml:space="preserve"> </w:t>
        </w:r>
      </w:hyperlink>
      <w:hyperlink r:id="rId38" w:history="1">
        <w:r w:rsidRPr="009E45E8">
          <w:rPr>
            <w:rStyle w:val="Kpr"/>
            <w:rFonts w:cs="Times New Roman"/>
          </w:rPr>
          <w:t>thrombotic</w:t>
        </w:r>
      </w:hyperlink>
      <w:hyperlink r:id="rId39" w:history="1">
        <w:r w:rsidRPr="009E45E8">
          <w:rPr>
            <w:rStyle w:val="Kpr"/>
            <w:rFonts w:cs="Times New Roman"/>
          </w:rPr>
          <w:t xml:space="preserve"> </w:t>
        </w:r>
      </w:hyperlink>
      <w:hyperlink r:id="rId40" w:history="1">
        <w:r w:rsidRPr="009E45E8">
          <w:rPr>
            <w:rStyle w:val="Kpr"/>
            <w:rFonts w:cs="Times New Roman"/>
          </w:rPr>
          <w:t>thrombocytopenic</w:t>
        </w:r>
      </w:hyperlink>
      <w:hyperlink r:id="rId41" w:history="1">
        <w:r w:rsidRPr="009E45E8">
          <w:rPr>
            <w:rStyle w:val="Kpr"/>
            <w:rFonts w:cs="Times New Roman"/>
          </w:rPr>
          <w:t xml:space="preserve"> </w:t>
        </w:r>
      </w:hyperlink>
      <w:hyperlink r:id="rId42" w:history="1">
        <w:r w:rsidRPr="009E45E8">
          <w:rPr>
            <w:rStyle w:val="Kpr"/>
            <w:rFonts w:cs="Times New Roman"/>
          </w:rPr>
          <w:t>purpura</w:t>
        </w:r>
      </w:hyperlink>
      <w:hyperlink r:id="rId43" w:history="1">
        <w:r w:rsidRPr="009E45E8">
          <w:rPr>
            <w:rStyle w:val="Kpr"/>
            <w:rFonts w:cs="Times New Roman"/>
          </w:rPr>
          <w:t xml:space="preserve">. </w:t>
        </w:r>
      </w:hyperlink>
      <w:r w:rsidRPr="009E45E8">
        <w:rPr>
          <w:rFonts w:cs="Times New Roman"/>
        </w:rPr>
        <w:t xml:space="preserve">Blood. 2017 Nov 9;130(19):2055-2063. </w:t>
      </w:r>
    </w:p>
    <w:p w14:paraId="3FF03513"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t>Taylor A, Vendramin C, Oosterholt S, et al. Pharmacokinetics of plasma infusion in congenital thrombotic thrombocytopenic purpura. J Thromb Haemost 2019; 17: 88–98.</w:t>
      </w:r>
    </w:p>
    <w:p w14:paraId="7D3102B9"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t>van Dorland HA, Taleghani MM, Sakai K, et al. The International Hereditary Thrombotic Thrombocytopenic Purpura Registry: key findings at enrollment until 2017. </w:t>
      </w:r>
      <w:r w:rsidRPr="009E45E8">
        <w:rPr>
          <w:rFonts w:cs="Times New Roman"/>
          <w:i/>
          <w:iCs/>
        </w:rPr>
        <w:t>Haematologica</w:t>
      </w:r>
      <w:r w:rsidRPr="009E45E8">
        <w:rPr>
          <w:rFonts w:cs="Times New Roman"/>
        </w:rPr>
        <w:t xml:space="preserve">. 2019;104(10):2107-2115. </w:t>
      </w:r>
    </w:p>
    <w:p w14:paraId="5C4277D4" w14:textId="77777777" w:rsidR="001A4F78" w:rsidRPr="009E45E8" w:rsidRDefault="001A4F78" w:rsidP="003527DB">
      <w:pPr>
        <w:numPr>
          <w:ilvl w:val="0"/>
          <w:numId w:val="13"/>
        </w:numPr>
        <w:spacing w:after="200" w:line="276" w:lineRule="auto"/>
        <w:jc w:val="both"/>
        <w:rPr>
          <w:rFonts w:cs="Times New Roman"/>
        </w:rPr>
      </w:pPr>
      <w:r w:rsidRPr="009E45E8">
        <w:rPr>
          <w:rFonts w:cs="Times New Roman"/>
        </w:rPr>
        <w:t>Sukumar S, Lämmle B, Cataland SR. Thrombotic Thrombocytopenic Purpura: Pathophysiology, Diagnosis, and Management. </w:t>
      </w:r>
      <w:r w:rsidRPr="009E45E8">
        <w:rPr>
          <w:rFonts w:cs="Times New Roman"/>
          <w:i/>
          <w:iCs/>
        </w:rPr>
        <w:t>J Clin Med</w:t>
      </w:r>
      <w:r w:rsidRPr="009E45E8">
        <w:rPr>
          <w:rFonts w:cs="Times New Roman"/>
        </w:rPr>
        <w:t xml:space="preserve">. 2021;10(3):536. </w:t>
      </w:r>
    </w:p>
    <w:p w14:paraId="50CDC8EA" w14:textId="77777777" w:rsidR="005219C4" w:rsidRPr="009E45E8" w:rsidRDefault="005219C4" w:rsidP="003527DB">
      <w:pPr>
        <w:spacing w:line="276" w:lineRule="auto"/>
        <w:jc w:val="both"/>
        <w:rPr>
          <w:color w:val="000000" w:themeColor="text1"/>
        </w:rPr>
      </w:pPr>
    </w:p>
    <w:sectPr w:rsidR="005219C4" w:rsidRPr="009E45E8" w:rsidSect="00202F03">
      <w:pgSz w:w="12240" w:h="15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CC299" w16cex:dateUtc="2021-02-21T08:29:00Z"/>
  <w16cex:commentExtensible w16cex:durableId="23DCBB9C" w16cex:dateUtc="2021-02-21T07:59:00Z"/>
  <w16cex:commentExtensible w16cex:durableId="23DCBBB7" w16cex:dateUtc="2021-02-21T08:00:00Z"/>
  <w16cex:commentExtensible w16cex:durableId="23DCDCD2" w16cex:dateUtc="2021-02-21T10:21:00Z"/>
  <w16cex:commentExtensible w16cex:durableId="23DCC8C7" w16cex:dateUtc="2021-02-21T08:55:00Z"/>
  <w16cex:commentExtensible w16cex:durableId="23DCD41C" w16cex:dateUtc="2021-02-21T09:44:00Z"/>
  <w16cex:commentExtensible w16cex:durableId="23DCD435" w16cex:dateUtc="2021-02-21T09:44:00Z"/>
  <w16cex:commentExtensible w16cex:durableId="23DCD861" w16cex:dateUtc="2021-02-21T1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1E94E2" w16cid:durableId="23DCC299"/>
  <w16cid:commentId w16cid:paraId="58E365E5" w16cid:durableId="23DCBB9C"/>
  <w16cid:commentId w16cid:paraId="7EDEEAEC" w16cid:durableId="23DCBBB7"/>
  <w16cid:commentId w16cid:paraId="4DD633F5" w16cid:durableId="23DCDCD2"/>
  <w16cid:commentId w16cid:paraId="006FCABB" w16cid:durableId="23DCC8C7"/>
  <w16cid:commentId w16cid:paraId="5813040F" w16cid:durableId="23DCD41C"/>
  <w16cid:commentId w16cid:paraId="06CB60EA" w16cid:durableId="23DCD435"/>
  <w16cid:commentId w16cid:paraId="384D545E" w16cid:durableId="23DCD86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OTNEJMQuadraa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7F7E75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056B89"/>
    <w:multiLevelType w:val="hybridMultilevel"/>
    <w:tmpl w:val="535EC1E4"/>
    <w:lvl w:ilvl="0" w:tplc="BC34C734">
      <w:start w:val="1"/>
      <w:numFmt w:val="bullet"/>
      <w:lvlText w:val="•"/>
      <w:lvlJc w:val="left"/>
      <w:pPr>
        <w:tabs>
          <w:tab w:val="num" w:pos="720"/>
        </w:tabs>
        <w:ind w:left="720" w:hanging="360"/>
      </w:pPr>
      <w:rPr>
        <w:rFonts w:ascii="Arial" w:hAnsi="Arial" w:hint="default"/>
      </w:rPr>
    </w:lvl>
    <w:lvl w:ilvl="1" w:tplc="8BA8504A">
      <w:numFmt w:val="bullet"/>
      <w:lvlText w:val="•"/>
      <w:lvlJc w:val="left"/>
      <w:pPr>
        <w:tabs>
          <w:tab w:val="num" w:pos="1440"/>
        </w:tabs>
        <w:ind w:left="1440" w:hanging="360"/>
      </w:pPr>
      <w:rPr>
        <w:rFonts w:ascii="Arial" w:hAnsi="Arial" w:hint="default"/>
      </w:rPr>
    </w:lvl>
    <w:lvl w:ilvl="2" w:tplc="8CDAF6FC">
      <w:numFmt w:val="bullet"/>
      <w:lvlText w:val="•"/>
      <w:lvlJc w:val="left"/>
      <w:pPr>
        <w:tabs>
          <w:tab w:val="num" w:pos="2160"/>
        </w:tabs>
        <w:ind w:left="2160" w:hanging="360"/>
      </w:pPr>
      <w:rPr>
        <w:rFonts w:ascii="Arial" w:hAnsi="Arial" w:hint="default"/>
      </w:rPr>
    </w:lvl>
    <w:lvl w:ilvl="3" w:tplc="CC00D80A" w:tentative="1">
      <w:start w:val="1"/>
      <w:numFmt w:val="bullet"/>
      <w:lvlText w:val="•"/>
      <w:lvlJc w:val="left"/>
      <w:pPr>
        <w:tabs>
          <w:tab w:val="num" w:pos="2880"/>
        </w:tabs>
        <w:ind w:left="2880" w:hanging="360"/>
      </w:pPr>
      <w:rPr>
        <w:rFonts w:ascii="Arial" w:hAnsi="Arial" w:hint="default"/>
      </w:rPr>
    </w:lvl>
    <w:lvl w:ilvl="4" w:tplc="9F0C4036" w:tentative="1">
      <w:start w:val="1"/>
      <w:numFmt w:val="bullet"/>
      <w:lvlText w:val="•"/>
      <w:lvlJc w:val="left"/>
      <w:pPr>
        <w:tabs>
          <w:tab w:val="num" w:pos="3600"/>
        </w:tabs>
        <w:ind w:left="3600" w:hanging="360"/>
      </w:pPr>
      <w:rPr>
        <w:rFonts w:ascii="Arial" w:hAnsi="Arial" w:hint="default"/>
      </w:rPr>
    </w:lvl>
    <w:lvl w:ilvl="5" w:tplc="BEE4C08C" w:tentative="1">
      <w:start w:val="1"/>
      <w:numFmt w:val="bullet"/>
      <w:lvlText w:val="•"/>
      <w:lvlJc w:val="left"/>
      <w:pPr>
        <w:tabs>
          <w:tab w:val="num" w:pos="4320"/>
        </w:tabs>
        <w:ind w:left="4320" w:hanging="360"/>
      </w:pPr>
      <w:rPr>
        <w:rFonts w:ascii="Arial" w:hAnsi="Arial" w:hint="default"/>
      </w:rPr>
    </w:lvl>
    <w:lvl w:ilvl="6" w:tplc="5540E528" w:tentative="1">
      <w:start w:val="1"/>
      <w:numFmt w:val="bullet"/>
      <w:lvlText w:val="•"/>
      <w:lvlJc w:val="left"/>
      <w:pPr>
        <w:tabs>
          <w:tab w:val="num" w:pos="5040"/>
        </w:tabs>
        <w:ind w:left="5040" w:hanging="360"/>
      </w:pPr>
      <w:rPr>
        <w:rFonts w:ascii="Arial" w:hAnsi="Arial" w:hint="default"/>
      </w:rPr>
    </w:lvl>
    <w:lvl w:ilvl="7" w:tplc="E47264C8" w:tentative="1">
      <w:start w:val="1"/>
      <w:numFmt w:val="bullet"/>
      <w:lvlText w:val="•"/>
      <w:lvlJc w:val="left"/>
      <w:pPr>
        <w:tabs>
          <w:tab w:val="num" w:pos="5760"/>
        </w:tabs>
        <w:ind w:left="5760" w:hanging="360"/>
      </w:pPr>
      <w:rPr>
        <w:rFonts w:ascii="Arial" w:hAnsi="Arial" w:hint="default"/>
      </w:rPr>
    </w:lvl>
    <w:lvl w:ilvl="8" w:tplc="E858068E" w:tentative="1">
      <w:start w:val="1"/>
      <w:numFmt w:val="bullet"/>
      <w:lvlText w:val="•"/>
      <w:lvlJc w:val="left"/>
      <w:pPr>
        <w:tabs>
          <w:tab w:val="num" w:pos="6480"/>
        </w:tabs>
        <w:ind w:left="6480" w:hanging="360"/>
      </w:pPr>
      <w:rPr>
        <w:rFonts w:ascii="Arial" w:hAnsi="Arial" w:hint="default"/>
      </w:rPr>
    </w:lvl>
  </w:abstractNum>
  <w:abstractNum w:abstractNumId="2">
    <w:nsid w:val="09F5201D"/>
    <w:multiLevelType w:val="hybridMultilevel"/>
    <w:tmpl w:val="73FE7C14"/>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1941F9"/>
    <w:multiLevelType w:val="hybridMultilevel"/>
    <w:tmpl w:val="4704B922"/>
    <w:lvl w:ilvl="0" w:tplc="041F0001">
      <w:start w:val="1"/>
      <w:numFmt w:val="bullet"/>
      <w:lvlText w:val=""/>
      <w:lvlJc w:val="left"/>
      <w:pPr>
        <w:ind w:left="1073" w:hanging="360"/>
      </w:pPr>
      <w:rPr>
        <w:rFonts w:ascii="Symbol" w:hAnsi="Symbol" w:hint="default"/>
      </w:rPr>
    </w:lvl>
    <w:lvl w:ilvl="1" w:tplc="041F0003" w:tentative="1">
      <w:start w:val="1"/>
      <w:numFmt w:val="bullet"/>
      <w:lvlText w:val="o"/>
      <w:lvlJc w:val="left"/>
      <w:pPr>
        <w:ind w:left="1793" w:hanging="360"/>
      </w:pPr>
      <w:rPr>
        <w:rFonts w:ascii="Courier New" w:hAnsi="Courier New" w:cs="Courier New" w:hint="default"/>
      </w:rPr>
    </w:lvl>
    <w:lvl w:ilvl="2" w:tplc="041F0005" w:tentative="1">
      <w:start w:val="1"/>
      <w:numFmt w:val="bullet"/>
      <w:lvlText w:val=""/>
      <w:lvlJc w:val="left"/>
      <w:pPr>
        <w:ind w:left="2513" w:hanging="360"/>
      </w:pPr>
      <w:rPr>
        <w:rFonts w:ascii="Wingdings" w:hAnsi="Wingdings" w:hint="default"/>
      </w:rPr>
    </w:lvl>
    <w:lvl w:ilvl="3" w:tplc="041F0001" w:tentative="1">
      <w:start w:val="1"/>
      <w:numFmt w:val="bullet"/>
      <w:lvlText w:val=""/>
      <w:lvlJc w:val="left"/>
      <w:pPr>
        <w:ind w:left="3233" w:hanging="360"/>
      </w:pPr>
      <w:rPr>
        <w:rFonts w:ascii="Symbol" w:hAnsi="Symbol" w:hint="default"/>
      </w:rPr>
    </w:lvl>
    <w:lvl w:ilvl="4" w:tplc="041F0003" w:tentative="1">
      <w:start w:val="1"/>
      <w:numFmt w:val="bullet"/>
      <w:lvlText w:val="o"/>
      <w:lvlJc w:val="left"/>
      <w:pPr>
        <w:ind w:left="3953" w:hanging="360"/>
      </w:pPr>
      <w:rPr>
        <w:rFonts w:ascii="Courier New" w:hAnsi="Courier New" w:cs="Courier New" w:hint="default"/>
      </w:rPr>
    </w:lvl>
    <w:lvl w:ilvl="5" w:tplc="041F0005" w:tentative="1">
      <w:start w:val="1"/>
      <w:numFmt w:val="bullet"/>
      <w:lvlText w:val=""/>
      <w:lvlJc w:val="left"/>
      <w:pPr>
        <w:ind w:left="4673" w:hanging="360"/>
      </w:pPr>
      <w:rPr>
        <w:rFonts w:ascii="Wingdings" w:hAnsi="Wingdings" w:hint="default"/>
      </w:rPr>
    </w:lvl>
    <w:lvl w:ilvl="6" w:tplc="041F0001" w:tentative="1">
      <w:start w:val="1"/>
      <w:numFmt w:val="bullet"/>
      <w:lvlText w:val=""/>
      <w:lvlJc w:val="left"/>
      <w:pPr>
        <w:ind w:left="5393" w:hanging="360"/>
      </w:pPr>
      <w:rPr>
        <w:rFonts w:ascii="Symbol" w:hAnsi="Symbol" w:hint="default"/>
      </w:rPr>
    </w:lvl>
    <w:lvl w:ilvl="7" w:tplc="041F0003" w:tentative="1">
      <w:start w:val="1"/>
      <w:numFmt w:val="bullet"/>
      <w:lvlText w:val="o"/>
      <w:lvlJc w:val="left"/>
      <w:pPr>
        <w:ind w:left="6113" w:hanging="360"/>
      </w:pPr>
      <w:rPr>
        <w:rFonts w:ascii="Courier New" w:hAnsi="Courier New" w:cs="Courier New" w:hint="default"/>
      </w:rPr>
    </w:lvl>
    <w:lvl w:ilvl="8" w:tplc="041F0005" w:tentative="1">
      <w:start w:val="1"/>
      <w:numFmt w:val="bullet"/>
      <w:lvlText w:val=""/>
      <w:lvlJc w:val="left"/>
      <w:pPr>
        <w:ind w:left="6833" w:hanging="360"/>
      </w:pPr>
      <w:rPr>
        <w:rFonts w:ascii="Wingdings" w:hAnsi="Wingdings" w:hint="default"/>
      </w:rPr>
    </w:lvl>
  </w:abstractNum>
  <w:abstractNum w:abstractNumId="4">
    <w:nsid w:val="2A362224"/>
    <w:multiLevelType w:val="hybridMultilevel"/>
    <w:tmpl w:val="AA0AE4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4BC4D88"/>
    <w:multiLevelType w:val="hybridMultilevel"/>
    <w:tmpl w:val="041601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D2A2298"/>
    <w:multiLevelType w:val="hybridMultilevel"/>
    <w:tmpl w:val="8F46FBDE"/>
    <w:lvl w:ilvl="0" w:tplc="3D2E56F4">
      <w:start w:val="1"/>
      <w:numFmt w:val="upperLetter"/>
      <w:lvlText w:val="%1."/>
      <w:lvlJc w:val="left"/>
      <w:pPr>
        <w:ind w:left="859" w:hanging="223"/>
        <w:jc w:val="left"/>
      </w:pPr>
      <w:rPr>
        <w:rFonts w:ascii="Arial" w:eastAsia="Arial" w:hAnsi="Arial" w:cs="Arial" w:hint="default"/>
        <w:w w:val="102"/>
        <w:sz w:val="18"/>
        <w:szCs w:val="18"/>
        <w:lang w:val="tr-TR" w:eastAsia="en-US" w:bidi="ar-SA"/>
      </w:rPr>
    </w:lvl>
    <w:lvl w:ilvl="1" w:tplc="2EF4A128">
      <w:numFmt w:val="bullet"/>
      <w:lvlText w:val="•"/>
      <w:lvlJc w:val="left"/>
      <w:pPr>
        <w:ind w:left="1417" w:hanging="223"/>
      </w:pPr>
      <w:rPr>
        <w:rFonts w:hint="default"/>
        <w:lang w:val="tr-TR" w:eastAsia="en-US" w:bidi="ar-SA"/>
      </w:rPr>
    </w:lvl>
    <w:lvl w:ilvl="2" w:tplc="1A6C088A">
      <w:numFmt w:val="bullet"/>
      <w:lvlText w:val="•"/>
      <w:lvlJc w:val="left"/>
      <w:pPr>
        <w:ind w:left="1974" w:hanging="223"/>
      </w:pPr>
      <w:rPr>
        <w:rFonts w:hint="default"/>
        <w:lang w:val="tr-TR" w:eastAsia="en-US" w:bidi="ar-SA"/>
      </w:rPr>
    </w:lvl>
    <w:lvl w:ilvl="3" w:tplc="FAB4614E">
      <w:numFmt w:val="bullet"/>
      <w:lvlText w:val="•"/>
      <w:lvlJc w:val="left"/>
      <w:pPr>
        <w:ind w:left="2532" w:hanging="223"/>
      </w:pPr>
      <w:rPr>
        <w:rFonts w:hint="default"/>
        <w:lang w:val="tr-TR" w:eastAsia="en-US" w:bidi="ar-SA"/>
      </w:rPr>
    </w:lvl>
    <w:lvl w:ilvl="4" w:tplc="6596C2E6">
      <w:numFmt w:val="bullet"/>
      <w:lvlText w:val="•"/>
      <w:lvlJc w:val="left"/>
      <w:pPr>
        <w:ind w:left="3089" w:hanging="223"/>
      </w:pPr>
      <w:rPr>
        <w:rFonts w:hint="default"/>
        <w:lang w:val="tr-TR" w:eastAsia="en-US" w:bidi="ar-SA"/>
      </w:rPr>
    </w:lvl>
    <w:lvl w:ilvl="5" w:tplc="A7E2255C">
      <w:numFmt w:val="bullet"/>
      <w:lvlText w:val="•"/>
      <w:lvlJc w:val="left"/>
      <w:pPr>
        <w:ind w:left="3646" w:hanging="223"/>
      </w:pPr>
      <w:rPr>
        <w:rFonts w:hint="default"/>
        <w:lang w:val="tr-TR" w:eastAsia="en-US" w:bidi="ar-SA"/>
      </w:rPr>
    </w:lvl>
    <w:lvl w:ilvl="6" w:tplc="9AFE91F4">
      <w:numFmt w:val="bullet"/>
      <w:lvlText w:val="•"/>
      <w:lvlJc w:val="left"/>
      <w:pPr>
        <w:ind w:left="4204" w:hanging="223"/>
      </w:pPr>
      <w:rPr>
        <w:rFonts w:hint="default"/>
        <w:lang w:val="tr-TR" w:eastAsia="en-US" w:bidi="ar-SA"/>
      </w:rPr>
    </w:lvl>
    <w:lvl w:ilvl="7" w:tplc="B3F67CBA">
      <w:numFmt w:val="bullet"/>
      <w:lvlText w:val="•"/>
      <w:lvlJc w:val="left"/>
      <w:pPr>
        <w:ind w:left="4761" w:hanging="223"/>
      </w:pPr>
      <w:rPr>
        <w:rFonts w:hint="default"/>
        <w:lang w:val="tr-TR" w:eastAsia="en-US" w:bidi="ar-SA"/>
      </w:rPr>
    </w:lvl>
    <w:lvl w:ilvl="8" w:tplc="7F5678C6">
      <w:numFmt w:val="bullet"/>
      <w:lvlText w:val="•"/>
      <w:lvlJc w:val="left"/>
      <w:pPr>
        <w:ind w:left="5318" w:hanging="223"/>
      </w:pPr>
      <w:rPr>
        <w:rFonts w:hint="default"/>
        <w:lang w:val="tr-TR" w:eastAsia="en-US" w:bidi="ar-SA"/>
      </w:rPr>
    </w:lvl>
  </w:abstractNum>
  <w:abstractNum w:abstractNumId="7">
    <w:nsid w:val="3DAE7C16"/>
    <w:multiLevelType w:val="hybridMultilevel"/>
    <w:tmpl w:val="3B940B02"/>
    <w:lvl w:ilvl="0" w:tplc="A12E039C">
      <w:start w:val="1"/>
      <w:numFmt w:val="decimal"/>
      <w:lvlText w:val="%1."/>
      <w:lvlJc w:val="left"/>
      <w:pPr>
        <w:ind w:left="637" w:hanging="284"/>
        <w:jc w:val="left"/>
      </w:pPr>
      <w:rPr>
        <w:rFonts w:ascii="Arial" w:eastAsia="Arial" w:hAnsi="Arial" w:cs="Arial" w:hint="default"/>
        <w:w w:val="66"/>
        <w:sz w:val="18"/>
        <w:szCs w:val="18"/>
        <w:lang w:val="tr-TR" w:eastAsia="en-US" w:bidi="ar-SA"/>
      </w:rPr>
    </w:lvl>
    <w:lvl w:ilvl="1" w:tplc="F2540632">
      <w:numFmt w:val="bullet"/>
      <w:lvlText w:val="•"/>
      <w:lvlJc w:val="left"/>
      <w:pPr>
        <w:ind w:left="1219" w:hanging="284"/>
      </w:pPr>
      <w:rPr>
        <w:rFonts w:hint="default"/>
        <w:lang w:val="tr-TR" w:eastAsia="en-US" w:bidi="ar-SA"/>
      </w:rPr>
    </w:lvl>
    <w:lvl w:ilvl="2" w:tplc="E912056A">
      <w:numFmt w:val="bullet"/>
      <w:lvlText w:val="•"/>
      <w:lvlJc w:val="left"/>
      <w:pPr>
        <w:ind w:left="1798" w:hanging="284"/>
      </w:pPr>
      <w:rPr>
        <w:rFonts w:hint="default"/>
        <w:lang w:val="tr-TR" w:eastAsia="en-US" w:bidi="ar-SA"/>
      </w:rPr>
    </w:lvl>
    <w:lvl w:ilvl="3" w:tplc="2904FAEE">
      <w:numFmt w:val="bullet"/>
      <w:lvlText w:val="•"/>
      <w:lvlJc w:val="left"/>
      <w:pPr>
        <w:ind w:left="2378" w:hanging="284"/>
      </w:pPr>
      <w:rPr>
        <w:rFonts w:hint="default"/>
        <w:lang w:val="tr-TR" w:eastAsia="en-US" w:bidi="ar-SA"/>
      </w:rPr>
    </w:lvl>
    <w:lvl w:ilvl="4" w:tplc="1A42C404">
      <w:numFmt w:val="bullet"/>
      <w:lvlText w:val="•"/>
      <w:lvlJc w:val="left"/>
      <w:pPr>
        <w:ind w:left="2957" w:hanging="284"/>
      </w:pPr>
      <w:rPr>
        <w:rFonts w:hint="default"/>
        <w:lang w:val="tr-TR" w:eastAsia="en-US" w:bidi="ar-SA"/>
      </w:rPr>
    </w:lvl>
    <w:lvl w:ilvl="5" w:tplc="57746132">
      <w:numFmt w:val="bullet"/>
      <w:lvlText w:val="•"/>
      <w:lvlJc w:val="left"/>
      <w:pPr>
        <w:ind w:left="3536" w:hanging="284"/>
      </w:pPr>
      <w:rPr>
        <w:rFonts w:hint="default"/>
        <w:lang w:val="tr-TR" w:eastAsia="en-US" w:bidi="ar-SA"/>
      </w:rPr>
    </w:lvl>
    <w:lvl w:ilvl="6" w:tplc="2A1019CE">
      <w:numFmt w:val="bullet"/>
      <w:lvlText w:val="•"/>
      <w:lvlJc w:val="left"/>
      <w:pPr>
        <w:ind w:left="4116" w:hanging="284"/>
      </w:pPr>
      <w:rPr>
        <w:rFonts w:hint="default"/>
        <w:lang w:val="tr-TR" w:eastAsia="en-US" w:bidi="ar-SA"/>
      </w:rPr>
    </w:lvl>
    <w:lvl w:ilvl="7" w:tplc="5C28C738">
      <w:numFmt w:val="bullet"/>
      <w:lvlText w:val="•"/>
      <w:lvlJc w:val="left"/>
      <w:pPr>
        <w:ind w:left="4695" w:hanging="284"/>
      </w:pPr>
      <w:rPr>
        <w:rFonts w:hint="default"/>
        <w:lang w:val="tr-TR" w:eastAsia="en-US" w:bidi="ar-SA"/>
      </w:rPr>
    </w:lvl>
    <w:lvl w:ilvl="8" w:tplc="3F58A142">
      <w:numFmt w:val="bullet"/>
      <w:lvlText w:val="•"/>
      <w:lvlJc w:val="left"/>
      <w:pPr>
        <w:ind w:left="5274" w:hanging="284"/>
      </w:pPr>
      <w:rPr>
        <w:rFonts w:hint="default"/>
        <w:lang w:val="tr-TR" w:eastAsia="en-US" w:bidi="ar-SA"/>
      </w:rPr>
    </w:lvl>
  </w:abstractNum>
  <w:abstractNum w:abstractNumId="8">
    <w:nsid w:val="465322C9"/>
    <w:multiLevelType w:val="hybridMultilevel"/>
    <w:tmpl w:val="6268C278"/>
    <w:lvl w:ilvl="0" w:tplc="0FF6A9E4">
      <w:start w:val="1"/>
      <w:numFmt w:val="decimal"/>
      <w:lvlText w:val="%1."/>
      <w:lvlJc w:val="left"/>
      <w:pPr>
        <w:tabs>
          <w:tab w:val="num" w:pos="720"/>
        </w:tabs>
        <w:ind w:left="720" w:hanging="360"/>
      </w:pPr>
    </w:lvl>
    <w:lvl w:ilvl="1" w:tplc="30B892EA" w:tentative="1">
      <w:start w:val="1"/>
      <w:numFmt w:val="decimal"/>
      <w:lvlText w:val="%2."/>
      <w:lvlJc w:val="left"/>
      <w:pPr>
        <w:tabs>
          <w:tab w:val="num" w:pos="1440"/>
        </w:tabs>
        <w:ind w:left="1440" w:hanging="360"/>
      </w:pPr>
    </w:lvl>
    <w:lvl w:ilvl="2" w:tplc="877E7F1C" w:tentative="1">
      <w:start w:val="1"/>
      <w:numFmt w:val="decimal"/>
      <w:lvlText w:val="%3."/>
      <w:lvlJc w:val="left"/>
      <w:pPr>
        <w:tabs>
          <w:tab w:val="num" w:pos="2160"/>
        </w:tabs>
        <w:ind w:left="2160" w:hanging="360"/>
      </w:pPr>
    </w:lvl>
    <w:lvl w:ilvl="3" w:tplc="F57C2BE0" w:tentative="1">
      <w:start w:val="1"/>
      <w:numFmt w:val="decimal"/>
      <w:lvlText w:val="%4."/>
      <w:lvlJc w:val="left"/>
      <w:pPr>
        <w:tabs>
          <w:tab w:val="num" w:pos="2880"/>
        </w:tabs>
        <w:ind w:left="2880" w:hanging="360"/>
      </w:pPr>
    </w:lvl>
    <w:lvl w:ilvl="4" w:tplc="A4143B04" w:tentative="1">
      <w:start w:val="1"/>
      <w:numFmt w:val="decimal"/>
      <w:lvlText w:val="%5."/>
      <w:lvlJc w:val="left"/>
      <w:pPr>
        <w:tabs>
          <w:tab w:val="num" w:pos="3600"/>
        </w:tabs>
        <w:ind w:left="3600" w:hanging="360"/>
      </w:pPr>
    </w:lvl>
    <w:lvl w:ilvl="5" w:tplc="6B4A8652" w:tentative="1">
      <w:start w:val="1"/>
      <w:numFmt w:val="decimal"/>
      <w:lvlText w:val="%6."/>
      <w:lvlJc w:val="left"/>
      <w:pPr>
        <w:tabs>
          <w:tab w:val="num" w:pos="4320"/>
        </w:tabs>
        <w:ind w:left="4320" w:hanging="360"/>
      </w:pPr>
    </w:lvl>
    <w:lvl w:ilvl="6" w:tplc="90325814" w:tentative="1">
      <w:start w:val="1"/>
      <w:numFmt w:val="decimal"/>
      <w:lvlText w:val="%7."/>
      <w:lvlJc w:val="left"/>
      <w:pPr>
        <w:tabs>
          <w:tab w:val="num" w:pos="5040"/>
        </w:tabs>
        <w:ind w:left="5040" w:hanging="360"/>
      </w:pPr>
    </w:lvl>
    <w:lvl w:ilvl="7" w:tplc="7C424B50" w:tentative="1">
      <w:start w:val="1"/>
      <w:numFmt w:val="decimal"/>
      <w:lvlText w:val="%8."/>
      <w:lvlJc w:val="left"/>
      <w:pPr>
        <w:tabs>
          <w:tab w:val="num" w:pos="5760"/>
        </w:tabs>
        <w:ind w:left="5760" w:hanging="360"/>
      </w:pPr>
    </w:lvl>
    <w:lvl w:ilvl="8" w:tplc="B916F45C" w:tentative="1">
      <w:start w:val="1"/>
      <w:numFmt w:val="decimal"/>
      <w:lvlText w:val="%9."/>
      <w:lvlJc w:val="left"/>
      <w:pPr>
        <w:tabs>
          <w:tab w:val="num" w:pos="6480"/>
        </w:tabs>
        <w:ind w:left="6480" w:hanging="360"/>
      </w:pPr>
    </w:lvl>
  </w:abstractNum>
  <w:abstractNum w:abstractNumId="9">
    <w:nsid w:val="51B30FE0"/>
    <w:multiLevelType w:val="hybridMultilevel"/>
    <w:tmpl w:val="6302C64A"/>
    <w:lvl w:ilvl="0" w:tplc="A36C0B5E">
      <w:start w:val="1"/>
      <w:numFmt w:val="bullet"/>
      <w:lvlText w:val="•"/>
      <w:lvlJc w:val="left"/>
      <w:pPr>
        <w:tabs>
          <w:tab w:val="num" w:pos="720"/>
        </w:tabs>
        <w:ind w:left="720" w:hanging="360"/>
      </w:pPr>
      <w:rPr>
        <w:rFonts w:ascii="Arial" w:hAnsi="Arial" w:hint="default"/>
      </w:rPr>
    </w:lvl>
    <w:lvl w:ilvl="1" w:tplc="5596CDCC" w:tentative="1">
      <w:start w:val="1"/>
      <w:numFmt w:val="bullet"/>
      <w:lvlText w:val="•"/>
      <w:lvlJc w:val="left"/>
      <w:pPr>
        <w:tabs>
          <w:tab w:val="num" w:pos="1440"/>
        </w:tabs>
        <w:ind w:left="1440" w:hanging="360"/>
      </w:pPr>
      <w:rPr>
        <w:rFonts w:ascii="Arial" w:hAnsi="Arial" w:hint="default"/>
      </w:rPr>
    </w:lvl>
    <w:lvl w:ilvl="2" w:tplc="BF26AB8E" w:tentative="1">
      <w:start w:val="1"/>
      <w:numFmt w:val="bullet"/>
      <w:lvlText w:val="•"/>
      <w:lvlJc w:val="left"/>
      <w:pPr>
        <w:tabs>
          <w:tab w:val="num" w:pos="2160"/>
        </w:tabs>
        <w:ind w:left="2160" w:hanging="360"/>
      </w:pPr>
      <w:rPr>
        <w:rFonts w:ascii="Arial" w:hAnsi="Arial" w:hint="default"/>
      </w:rPr>
    </w:lvl>
    <w:lvl w:ilvl="3" w:tplc="EADEE1B4" w:tentative="1">
      <w:start w:val="1"/>
      <w:numFmt w:val="bullet"/>
      <w:lvlText w:val="•"/>
      <w:lvlJc w:val="left"/>
      <w:pPr>
        <w:tabs>
          <w:tab w:val="num" w:pos="2880"/>
        </w:tabs>
        <w:ind w:left="2880" w:hanging="360"/>
      </w:pPr>
      <w:rPr>
        <w:rFonts w:ascii="Arial" w:hAnsi="Arial" w:hint="default"/>
      </w:rPr>
    </w:lvl>
    <w:lvl w:ilvl="4" w:tplc="6D80429C" w:tentative="1">
      <w:start w:val="1"/>
      <w:numFmt w:val="bullet"/>
      <w:lvlText w:val="•"/>
      <w:lvlJc w:val="left"/>
      <w:pPr>
        <w:tabs>
          <w:tab w:val="num" w:pos="3600"/>
        </w:tabs>
        <w:ind w:left="3600" w:hanging="360"/>
      </w:pPr>
      <w:rPr>
        <w:rFonts w:ascii="Arial" w:hAnsi="Arial" w:hint="default"/>
      </w:rPr>
    </w:lvl>
    <w:lvl w:ilvl="5" w:tplc="C67AC790" w:tentative="1">
      <w:start w:val="1"/>
      <w:numFmt w:val="bullet"/>
      <w:lvlText w:val="•"/>
      <w:lvlJc w:val="left"/>
      <w:pPr>
        <w:tabs>
          <w:tab w:val="num" w:pos="4320"/>
        </w:tabs>
        <w:ind w:left="4320" w:hanging="360"/>
      </w:pPr>
      <w:rPr>
        <w:rFonts w:ascii="Arial" w:hAnsi="Arial" w:hint="default"/>
      </w:rPr>
    </w:lvl>
    <w:lvl w:ilvl="6" w:tplc="71240ED4" w:tentative="1">
      <w:start w:val="1"/>
      <w:numFmt w:val="bullet"/>
      <w:lvlText w:val="•"/>
      <w:lvlJc w:val="left"/>
      <w:pPr>
        <w:tabs>
          <w:tab w:val="num" w:pos="5040"/>
        </w:tabs>
        <w:ind w:left="5040" w:hanging="360"/>
      </w:pPr>
      <w:rPr>
        <w:rFonts w:ascii="Arial" w:hAnsi="Arial" w:hint="default"/>
      </w:rPr>
    </w:lvl>
    <w:lvl w:ilvl="7" w:tplc="25A8EB04" w:tentative="1">
      <w:start w:val="1"/>
      <w:numFmt w:val="bullet"/>
      <w:lvlText w:val="•"/>
      <w:lvlJc w:val="left"/>
      <w:pPr>
        <w:tabs>
          <w:tab w:val="num" w:pos="5760"/>
        </w:tabs>
        <w:ind w:left="5760" w:hanging="360"/>
      </w:pPr>
      <w:rPr>
        <w:rFonts w:ascii="Arial" w:hAnsi="Arial" w:hint="default"/>
      </w:rPr>
    </w:lvl>
    <w:lvl w:ilvl="8" w:tplc="8182DF5E" w:tentative="1">
      <w:start w:val="1"/>
      <w:numFmt w:val="bullet"/>
      <w:lvlText w:val="•"/>
      <w:lvlJc w:val="left"/>
      <w:pPr>
        <w:tabs>
          <w:tab w:val="num" w:pos="6480"/>
        </w:tabs>
        <w:ind w:left="6480" w:hanging="360"/>
      </w:pPr>
      <w:rPr>
        <w:rFonts w:ascii="Arial" w:hAnsi="Arial" w:hint="default"/>
      </w:rPr>
    </w:lvl>
  </w:abstractNum>
  <w:abstractNum w:abstractNumId="10">
    <w:nsid w:val="744E2FCC"/>
    <w:multiLevelType w:val="hybridMultilevel"/>
    <w:tmpl w:val="DBD62C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587167E"/>
    <w:multiLevelType w:val="hybridMultilevel"/>
    <w:tmpl w:val="82BE2F86"/>
    <w:lvl w:ilvl="0" w:tplc="C80CFA9A">
      <w:start w:val="1"/>
      <w:numFmt w:val="lowerLetter"/>
      <w:lvlText w:val="%1)"/>
      <w:lvlJc w:val="left"/>
      <w:pPr>
        <w:ind w:left="720" w:hanging="360"/>
      </w:pPr>
      <w:rPr>
        <w:rFonts w:hint="default"/>
        <w:w w:val="11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D382EF1"/>
    <w:multiLevelType w:val="hybridMultilevel"/>
    <w:tmpl w:val="D23CF4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5"/>
  </w:num>
  <w:num w:numId="3">
    <w:abstractNumId w:val="2"/>
  </w:num>
  <w:num w:numId="4">
    <w:abstractNumId w:val="6"/>
  </w:num>
  <w:num w:numId="5">
    <w:abstractNumId w:val="7"/>
  </w:num>
  <w:num w:numId="6">
    <w:abstractNumId w:val="11"/>
  </w:num>
  <w:num w:numId="7">
    <w:abstractNumId w:val="10"/>
  </w:num>
  <w:num w:numId="8">
    <w:abstractNumId w:val="3"/>
  </w:num>
  <w:num w:numId="9">
    <w:abstractNumId w:val="0"/>
  </w:num>
  <w:num w:numId="10">
    <w:abstractNumId w:val="9"/>
  </w:num>
  <w:num w:numId="11">
    <w:abstractNumId w:val="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grammar="clean"/>
  <w:defaultTabStop w:val="720"/>
  <w:hyphenationZone w:val="425"/>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YysTQyMjc2tTA3M7O0sDBQ0lEKTi0uzszPAykwrQUA5T5C7SwAAAA="/>
  </w:docVars>
  <w:rsids>
    <w:rsidRoot w:val="00034022"/>
    <w:rsid w:val="00034022"/>
    <w:rsid w:val="00062A3F"/>
    <w:rsid w:val="00066781"/>
    <w:rsid w:val="00087136"/>
    <w:rsid w:val="000B3B09"/>
    <w:rsid w:val="000B4129"/>
    <w:rsid w:val="000D0BE8"/>
    <w:rsid w:val="000F4CCC"/>
    <w:rsid w:val="00106FE2"/>
    <w:rsid w:val="00143A5B"/>
    <w:rsid w:val="001463F2"/>
    <w:rsid w:val="00155017"/>
    <w:rsid w:val="00157147"/>
    <w:rsid w:val="00185151"/>
    <w:rsid w:val="001862C2"/>
    <w:rsid w:val="001A4F78"/>
    <w:rsid w:val="001A6E38"/>
    <w:rsid w:val="001D20DF"/>
    <w:rsid w:val="001D5259"/>
    <w:rsid w:val="001E2850"/>
    <w:rsid w:val="001E3124"/>
    <w:rsid w:val="00200400"/>
    <w:rsid w:val="00202F03"/>
    <w:rsid w:val="002250E6"/>
    <w:rsid w:val="00234337"/>
    <w:rsid w:val="00260A77"/>
    <w:rsid w:val="002657CD"/>
    <w:rsid w:val="00290434"/>
    <w:rsid w:val="002B4743"/>
    <w:rsid w:val="00337FB9"/>
    <w:rsid w:val="003527DB"/>
    <w:rsid w:val="003574AB"/>
    <w:rsid w:val="003A603F"/>
    <w:rsid w:val="003F595B"/>
    <w:rsid w:val="004005C1"/>
    <w:rsid w:val="004315FC"/>
    <w:rsid w:val="0045167B"/>
    <w:rsid w:val="00477D21"/>
    <w:rsid w:val="00481B11"/>
    <w:rsid w:val="004D355E"/>
    <w:rsid w:val="004E5C0C"/>
    <w:rsid w:val="005133E9"/>
    <w:rsid w:val="00514970"/>
    <w:rsid w:val="005219C4"/>
    <w:rsid w:val="00572F65"/>
    <w:rsid w:val="00582A56"/>
    <w:rsid w:val="00592480"/>
    <w:rsid w:val="005B3912"/>
    <w:rsid w:val="005B5C2D"/>
    <w:rsid w:val="005C616D"/>
    <w:rsid w:val="005E542A"/>
    <w:rsid w:val="005F6EF4"/>
    <w:rsid w:val="00602148"/>
    <w:rsid w:val="0062089F"/>
    <w:rsid w:val="00633002"/>
    <w:rsid w:val="006923B8"/>
    <w:rsid w:val="006A1E67"/>
    <w:rsid w:val="006B21D1"/>
    <w:rsid w:val="006B6911"/>
    <w:rsid w:val="006D2303"/>
    <w:rsid w:val="006D3127"/>
    <w:rsid w:val="006D6CD9"/>
    <w:rsid w:val="006F6C0D"/>
    <w:rsid w:val="00707A23"/>
    <w:rsid w:val="00715422"/>
    <w:rsid w:val="00721676"/>
    <w:rsid w:val="007546C3"/>
    <w:rsid w:val="00773018"/>
    <w:rsid w:val="007766AA"/>
    <w:rsid w:val="00783281"/>
    <w:rsid w:val="00791796"/>
    <w:rsid w:val="007C189E"/>
    <w:rsid w:val="007E7239"/>
    <w:rsid w:val="00801887"/>
    <w:rsid w:val="00802CBD"/>
    <w:rsid w:val="00810858"/>
    <w:rsid w:val="00811FE9"/>
    <w:rsid w:val="00841E5F"/>
    <w:rsid w:val="00850723"/>
    <w:rsid w:val="00862FA8"/>
    <w:rsid w:val="008643BB"/>
    <w:rsid w:val="0087174A"/>
    <w:rsid w:val="008903C8"/>
    <w:rsid w:val="008930FF"/>
    <w:rsid w:val="008C15FD"/>
    <w:rsid w:val="008C1FD8"/>
    <w:rsid w:val="008C2847"/>
    <w:rsid w:val="008F41D1"/>
    <w:rsid w:val="00920FCF"/>
    <w:rsid w:val="00930DD7"/>
    <w:rsid w:val="009453A4"/>
    <w:rsid w:val="009623B6"/>
    <w:rsid w:val="00974437"/>
    <w:rsid w:val="009835FF"/>
    <w:rsid w:val="009E45E8"/>
    <w:rsid w:val="00A21251"/>
    <w:rsid w:val="00A21A2A"/>
    <w:rsid w:val="00A27C80"/>
    <w:rsid w:val="00A4427D"/>
    <w:rsid w:val="00A67EE5"/>
    <w:rsid w:val="00A84BB6"/>
    <w:rsid w:val="00AD740F"/>
    <w:rsid w:val="00AE05B8"/>
    <w:rsid w:val="00B369C6"/>
    <w:rsid w:val="00B51FEF"/>
    <w:rsid w:val="00B62088"/>
    <w:rsid w:val="00B81DDA"/>
    <w:rsid w:val="00B834B6"/>
    <w:rsid w:val="00B87654"/>
    <w:rsid w:val="00B969C0"/>
    <w:rsid w:val="00BB085A"/>
    <w:rsid w:val="00BB0BF5"/>
    <w:rsid w:val="00BD1C4C"/>
    <w:rsid w:val="00BE566B"/>
    <w:rsid w:val="00BE72A2"/>
    <w:rsid w:val="00C0786F"/>
    <w:rsid w:val="00C52FC6"/>
    <w:rsid w:val="00C5702F"/>
    <w:rsid w:val="00C64CF6"/>
    <w:rsid w:val="00C82EC7"/>
    <w:rsid w:val="00C83E5C"/>
    <w:rsid w:val="00C92D4B"/>
    <w:rsid w:val="00C9379F"/>
    <w:rsid w:val="00CA2E99"/>
    <w:rsid w:val="00CA7843"/>
    <w:rsid w:val="00CF7DEC"/>
    <w:rsid w:val="00D077AA"/>
    <w:rsid w:val="00D81487"/>
    <w:rsid w:val="00D83563"/>
    <w:rsid w:val="00D94123"/>
    <w:rsid w:val="00DA07A9"/>
    <w:rsid w:val="00DA3536"/>
    <w:rsid w:val="00DA4ADA"/>
    <w:rsid w:val="00DB2AD5"/>
    <w:rsid w:val="00E0154F"/>
    <w:rsid w:val="00E3075D"/>
    <w:rsid w:val="00E64012"/>
    <w:rsid w:val="00ED3144"/>
    <w:rsid w:val="00EE1E63"/>
    <w:rsid w:val="00EF0C7B"/>
    <w:rsid w:val="00F54CCB"/>
    <w:rsid w:val="00F555CB"/>
    <w:rsid w:val="00F5683F"/>
    <w:rsid w:val="00F60B69"/>
    <w:rsid w:val="00F663D0"/>
    <w:rsid w:val="00F740C3"/>
    <w:rsid w:val="00F86CD4"/>
    <w:rsid w:val="00FC5183"/>
    <w:rsid w:val="00FE0D38"/>
    <w:rsid w:val="00FE7832"/>
  </w:rsids>
  <m:mathPr>
    <m:mathFont m:val="Cambria Math"/>
    <m:brkBin m:val="before"/>
    <m:brkBinSub m:val="--"/>
    <m:smallFrac m:val="0"/>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connector" idref="#Düz Ok Bağlayıcısı 8"/>
        <o:r id="V:Rule2" type="connector" idref="#Düz Ok Bağlayıcısı 9"/>
        <o:r id="V:Rule3" type="connector" idref="#Düz Ok Bağlayıcısı 10"/>
        <o:r id="V:Rule4" type="connector" idref="#Düz Ok Bağlayıcısı 14"/>
        <o:r id="V:Rule5" type="connector" idref="#Düz Ok Bağlayıcısı 13"/>
        <o:r id="V:Rule6" type="connector" idref="#Düz Ok Bağlayıcısı 18"/>
        <o:r id="V:Rule7" type="connector" idref="#Düz Ok Bağlayıcısı 16"/>
      </o:rules>
    </o:shapelayout>
  </w:shapeDefaults>
  <w:decimalSymbol w:val=","/>
  <w:listSeparator w:val=";"/>
  <w14:docId w14:val="29AAB2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02F03"/>
    <w:rPr>
      <w:lang w:val="tr-TR"/>
    </w:rPr>
  </w:style>
  <w:style w:type="paragraph" w:styleId="Balk1">
    <w:name w:val="heading 1"/>
    <w:basedOn w:val="Normal"/>
    <w:link w:val="Balk1Char"/>
    <w:uiPriority w:val="1"/>
    <w:qFormat/>
    <w:rsid w:val="005F6EF4"/>
    <w:pPr>
      <w:widowControl w:val="0"/>
      <w:autoSpaceDE w:val="0"/>
      <w:autoSpaceDN w:val="0"/>
      <w:spacing w:after="0" w:line="240" w:lineRule="auto"/>
      <w:ind w:left="637"/>
      <w:outlineLvl w:val="0"/>
    </w:pPr>
    <w:rPr>
      <w:rFonts w:ascii="Arial" w:eastAsia="Arial" w:hAnsi="Arial" w:cs="Arial"/>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jlqj4b">
    <w:name w:val="jlqj4b"/>
    <w:basedOn w:val="VarsaylanParagrafYazTipi"/>
    <w:rsid w:val="004E5C0C"/>
  </w:style>
  <w:style w:type="table" w:styleId="TabloKlavuzu">
    <w:name w:val="Table Grid"/>
    <w:basedOn w:val="NormalTablo"/>
    <w:uiPriority w:val="39"/>
    <w:rsid w:val="000B4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5219C4"/>
    <w:pPr>
      <w:spacing w:after="200" w:line="276" w:lineRule="auto"/>
      <w:ind w:left="720"/>
      <w:contextualSpacing/>
    </w:pPr>
  </w:style>
  <w:style w:type="character" w:customStyle="1" w:styleId="period">
    <w:name w:val="period"/>
    <w:basedOn w:val="VarsaylanParagrafYazTipi"/>
    <w:rsid w:val="005219C4"/>
  </w:style>
  <w:style w:type="character" w:customStyle="1" w:styleId="cit">
    <w:name w:val="cit"/>
    <w:basedOn w:val="VarsaylanParagrafYazTipi"/>
    <w:rsid w:val="005219C4"/>
  </w:style>
  <w:style w:type="character" w:customStyle="1" w:styleId="citation-doi">
    <w:name w:val="citation-doi"/>
    <w:basedOn w:val="VarsaylanParagrafYazTipi"/>
    <w:rsid w:val="005219C4"/>
  </w:style>
  <w:style w:type="paragraph" w:styleId="NormalWeb">
    <w:name w:val="Normal (Web)"/>
    <w:basedOn w:val="Normal"/>
    <w:uiPriority w:val="99"/>
    <w:semiHidden/>
    <w:unhideWhenUsed/>
    <w:rsid w:val="00D83563"/>
    <w:pPr>
      <w:spacing w:before="100" w:beforeAutospacing="1" w:after="100" w:afterAutospacing="1" w:line="240" w:lineRule="auto"/>
    </w:pPr>
    <w:rPr>
      <w:rFonts w:ascii="Times New Roman" w:hAnsi="Times New Roman" w:cs="Times New Roman"/>
      <w:sz w:val="24"/>
      <w:szCs w:val="24"/>
      <w:lang w:eastAsia="tr-TR"/>
    </w:rPr>
  </w:style>
  <w:style w:type="table" w:customStyle="1" w:styleId="TableNormal">
    <w:name w:val="Table Normal"/>
    <w:uiPriority w:val="2"/>
    <w:semiHidden/>
    <w:unhideWhenUsed/>
    <w:qFormat/>
    <w:rsid w:val="00F60B6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0B69"/>
    <w:pPr>
      <w:widowControl w:val="0"/>
      <w:autoSpaceDE w:val="0"/>
      <w:autoSpaceDN w:val="0"/>
      <w:spacing w:before="71" w:after="0" w:line="240" w:lineRule="auto"/>
      <w:ind w:left="106"/>
    </w:pPr>
    <w:rPr>
      <w:rFonts w:ascii="Arial" w:eastAsia="Arial" w:hAnsi="Arial" w:cs="Arial"/>
    </w:rPr>
  </w:style>
  <w:style w:type="paragraph" w:styleId="GvdeMetni">
    <w:name w:val="Body Text"/>
    <w:basedOn w:val="Normal"/>
    <w:link w:val="GvdeMetniChar"/>
    <w:uiPriority w:val="1"/>
    <w:qFormat/>
    <w:rsid w:val="00185151"/>
    <w:pPr>
      <w:widowControl w:val="0"/>
      <w:autoSpaceDE w:val="0"/>
      <w:autoSpaceDN w:val="0"/>
      <w:spacing w:after="0" w:line="240" w:lineRule="auto"/>
    </w:pPr>
    <w:rPr>
      <w:rFonts w:ascii="Arial" w:eastAsia="Arial" w:hAnsi="Arial" w:cs="Arial"/>
      <w:sz w:val="18"/>
      <w:szCs w:val="18"/>
    </w:rPr>
  </w:style>
  <w:style w:type="character" w:customStyle="1" w:styleId="GvdeMetniChar">
    <w:name w:val="Gövde Metni Char"/>
    <w:basedOn w:val="VarsaylanParagrafYazTipi"/>
    <w:link w:val="GvdeMetni"/>
    <w:uiPriority w:val="1"/>
    <w:rsid w:val="00185151"/>
    <w:rPr>
      <w:rFonts w:ascii="Arial" w:eastAsia="Arial" w:hAnsi="Arial" w:cs="Arial"/>
      <w:sz w:val="18"/>
      <w:szCs w:val="18"/>
      <w:lang w:val="tr-TR"/>
    </w:rPr>
  </w:style>
  <w:style w:type="character" w:customStyle="1" w:styleId="Balk1Char">
    <w:name w:val="Başlık 1 Char"/>
    <w:basedOn w:val="VarsaylanParagrafYazTipi"/>
    <w:link w:val="Balk1"/>
    <w:uiPriority w:val="1"/>
    <w:rsid w:val="005F6EF4"/>
    <w:rPr>
      <w:rFonts w:ascii="Arial" w:eastAsia="Arial" w:hAnsi="Arial" w:cs="Arial"/>
      <w:b/>
      <w:bCs/>
      <w:sz w:val="18"/>
      <w:szCs w:val="18"/>
      <w:lang w:val="tr-TR"/>
    </w:rPr>
  </w:style>
  <w:style w:type="paragraph" w:customStyle="1" w:styleId="p1">
    <w:name w:val="p1"/>
    <w:basedOn w:val="Normal"/>
    <w:rsid w:val="00A84BB6"/>
    <w:pPr>
      <w:spacing w:after="0" w:line="240" w:lineRule="auto"/>
    </w:pPr>
    <w:rPr>
      <w:rFonts w:ascii="Helvetica" w:hAnsi="Helvetica" w:cs="Times New Roman"/>
      <w:sz w:val="14"/>
      <w:szCs w:val="14"/>
      <w:lang w:eastAsia="tr-TR"/>
    </w:rPr>
  </w:style>
  <w:style w:type="character" w:styleId="AklamaBavurusu">
    <w:name w:val="annotation reference"/>
    <w:basedOn w:val="VarsaylanParagrafYazTipi"/>
    <w:uiPriority w:val="99"/>
    <w:semiHidden/>
    <w:unhideWhenUsed/>
    <w:rsid w:val="006923B8"/>
    <w:rPr>
      <w:sz w:val="16"/>
      <w:szCs w:val="16"/>
    </w:rPr>
  </w:style>
  <w:style w:type="paragraph" w:styleId="AklamaMetni">
    <w:name w:val="annotation text"/>
    <w:basedOn w:val="Normal"/>
    <w:link w:val="AklamaMetniChar"/>
    <w:uiPriority w:val="99"/>
    <w:semiHidden/>
    <w:unhideWhenUsed/>
    <w:rsid w:val="006923B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923B8"/>
    <w:rPr>
      <w:sz w:val="20"/>
      <w:szCs w:val="20"/>
      <w:lang w:val="tr-TR"/>
    </w:rPr>
  </w:style>
  <w:style w:type="paragraph" w:styleId="AklamaKonusu">
    <w:name w:val="annotation subject"/>
    <w:basedOn w:val="AklamaMetni"/>
    <w:next w:val="AklamaMetni"/>
    <w:link w:val="AklamaKonusuChar"/>
    <w:uiPriority w:val="99"/>
    <w:semiHidden/>
    <w:unhideWhenUsed/>
    <w:rsid w:val="006923B8"/>
    <w:rPr>
      <w:b/>
      <w:bCs/>
    </w:rPr>
  </w:style>
  <w:style w:type="character" w:customStyle="1" w:styleId="AklamaKonusuChar">
    <w:name w:val="Açıklama Konusu Char"/>
    <w:basedOn w:val="AklamaMetniChar"/>
    <w:link w:val="AklamaKonusu"/>
    <w:uiPriority w:val="99"/>
    <w:semiHidden/>
    <w:rsid w:val="006923B8"/>
    <w:rPr>
      <w:b/>
      <w:bCs/>
      <w:sz w:val="20"/>
      <w:szCs w:val="20"/>
      <w:lang w:val="tr-TR"/>
    </w:rPr>
  </w:style>
  <w:style w:type="paragraph" w:styleId="Dzeltme">
    <w:name w:val="Revision"/>
    <w:hidden/>
    <w:uiPriority w:val="99"/>
    <w:semiHidden/>
    <w:rsid w:val="003F595B"/>
    <w:pPr>
      <w:spacing w:after="0" w:line="240" w:lineRule="auto"/>
    </w:pPr>
    <w:rPr>
      <w:lang w:val="tr-TR"/>
    </w:rPr>
  </w:style>
  <w:style w:type="paragraph" w:styleId="BalonMetni">
    <w:name w:val="Balloon Text"/>
    <w:basedOn w:val="Normal"/>
    <w:link w:val="BalonMetniChar"/>
    <w:uiPriority w:val="99"/>
    <w:semiHidden/>
    <w:unhideWhenUsed/>
    <w:rsid w:val="005B3912"/>
    <w:pPr>
      <w:spacing w:after="0"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5B3912"/>
    <w:rPr>
      <w:rFonts w:ascii="Times New Roman" w:hAnsi="Times New Roman" w:cs="Times New Roman"/>
      <w:sz w:val="18"/>
      <w:szCs w:val="18"/>
      <w:lang w:val="tr-TR"/>
    </w:rPr>
  </w:style>
  <w:style w:type="paragraph" w:styleId="BelgeBalantlar">
    <w:name w:val="Document Map"/>
    <w:basedOn w:val="Normal"/>
    <w:link w:val="BelgeBalantlarChar"/>
    <w:uiPriority w:val="99"/>
    <w:semiHidden/>
    <w:unhideWhenUsed/>
    <w:rsid w:val="002B4743"/>
    <w:pPr>
      <w:spacing w:after="0" w:line="240" w:lineRule="auto"/>
    </w:pPr>
    <w:rPr>
      <w:rFonts w:ascii="Times New Roman" w:hAnsi="Times New Roman" w:cs="Times New Roman"/>
      <w:sz w:val="24"/>
      <w:szCs w:val="24"/>
    </w:rPr>
  </w:style>
  <w:style w:type="character" w:customStyle="1" w:styleId="BelgeBalantlarChar">
    <w:name w:val="Belge Bağlantıları Char"/>
    <w:basedOn w:val="VarsaylanParagrafYazTipi"/>
    <w:link w:val="BelgeBalantlar"/>
    <w:uiPriority w:val="99"/>
    <w:semiHidden/>
    <w:rsid w:val="002B4743"/>
    <w:rPr>
      <w:rFonts w:ascii="Times New Roman" w:hAnsi="Times New Roman" w:cs="Times New Roman"/>
      <w:sz w:val="24"/>
      <w:szCs w:val="24"/>
      <w:lang w:val="tr-TR"/>
    </w:rPr>
  </w:style>
  <w:style w:type="character" w:styleId="Kpr">
    <w:name w:val="Hyperlink"/>
    <w:basedOn w:val="VarsaylanParagrafYazTipi"/>
    <w:uiPriority w:val="99"/>
    <w:unhideWhenUsed/>
    <w:rsid w:val="001A4F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44670">
      <w:bodyDiv w:val="1"/>
      <w:marLeft w:val="0"/>
      <w:marRight w:val="0"/>
      <w:marTop w:val="0"/>
      <w:marBottom w:val="0"/>
      <w:divBdr>
        <w:top w:val="none" w:sz="0" w:space="0" w:color="auto"/>
        <w:left w:val="none" w:sz="0" w:space="0" w:color="auto"/>
        <w:bottom w:val="none" w:sz="0" w:space="0" w:color="auto"/>
        <w:right w:val="none" w:sz="0" w:space="0" w:color="auto"/>
      </w:divBdr>
    </w:div>
    <w:div w:id="711347383">
      <w:bodyDiv w:val="1"/>
      <w:marLeft w:val="0"/>
      <w:marRight w:val="0"/>
      <w:marTop w:val="0"/>
      <w:marBottom w:val="0"/>
      <w:divBdr>
        <w:top w:val="none" w:sz="0" w:space="0" w:color="auto"/>
        <w:left w:val="none" w:sz="0" w:space="0" w:color="auto"/>
        <w:bottom w:val="none" w:sz="0" w:space="0" w:color="auto"/>
        <w:right w:val="none" w:sz="0" w:space="0" w:color="auto"/>
      </w:divBdr>
      <w:divsChild>
        <w:div w:id="470564412">
          <w:marLeft w:val="0"/>
          <w:marRight w:val="0"/>
          <w:marTop w:val="0"/>
          <w:marBottom w:val="0"/>
          <w:divBdr>
            <w:top w:val="none" w:sz="0" w:space="0" w:color="auto"/>
            <w:left w:val="none" w:sz="0" w:space="0" w:color="auto"/>
            <w:bottom w:val="none" w:sz="0" w:space="0" w:color="auto"/>
            <w:right w:val="none" w:sz="0" w:space="0" w:color="auto"/>
          </w:divBdr>
          <w:divsChild>
            <w:div w:id="1807358166">
              <w:marLeft w:val="0"/>
              <w:marRight w:val="0"/>
              <w:marTop w:val="0"/>
              <w:marBottom w:val="0"/>
              <w:divBdr>
                <w:top w:val="none" w:sz="0" w:space="0" w:color="auto"/>
                <w:left w:val="none" w:sz="0" w:space="0" w:color="auto"/>
                <w:bottom w:val="none" w:sz="0" w:space="0" w:color="auto"/>
                <w:right w:val="none" w:sz="0" w:space="0" w:color="auto"/>
              </w:divBdr>
              <w:divsChild>
                <w:div w:id="257325437">
                  <w:marLeft w:val="0"/>
                  <w:marRight w:val="0"/>
                  <w:marTop w:val="0"/>
                  <w:marBottom w:val="0"/>
                  <w:divBdr>
                    <w:top w:val="none" w:sz="0" w:space="0" w:color="auto"/>
                    <w:left w:val="none" w:sz="0" w:space="0" w:color="auto"/>
                    <w:bottom w:val="none" w:sz="0" w:space="0" w:color="auto"/>
                    <w:right w:val="none" w:sz="0" w:space="0" w:color="auto"/>
                  </w:divBdr>
                </w:div>
              </w:divsChild>
            </w:div>
            <w:div w:id="1355228706">
              <w:marLeft w:val="0"/>
              <w:marRight w:val="0"/>
              <w:marTop w:val="0"/>
              <w:marBottom w:val="0"/>
              <w:divBdr>
                <w:top w:val="none" w:sz="0" w:space="0" w:color="auto"/>
                <w:left w:val="none" w:sz="0" w:space="0" w:color="auto"/>
                <w:bottom w:val="none" w:sz="0" w:space="0" w:color="auto"/>
                <w:right w:val="none" w:sz="0" w:space="0" w:color="auto"/>
              </w:divBdr>
              <w:divsChild>
                <w:div w:id="1560825296">
                  <w:marLeft w:val="0"/>
                  <w:marRight w:val="0"/>
                  <w:marTop w:val="0"/>
                  <w:marBottom w:val="0"/>
                  <w:divBdr>
                    <w:top w:val="none" w:sz="0" w:space="0" w:color="auto"/>
                    <w:left w:val="none" w:sz="0" w:space="0" w:color="auto"/>
                    <w:bottom w:val="none" w:sz="0" w:space="0" w:color="auto"/>
                    <w:right w:val="none" w:sz="0" w:space="0" w:color="auto"/>
                  </w:divBdr>
                </w:div>
              </w:divsChild>
            </w:div>
            <w:div w:id="432555369">
              <w:marLeft w:val="0"/>
              <w:marRight w:val="0"/>
              <w:marTop w:val="0"/>
              <w:marBottom w:val="0"/>
              <w:divBdr>
                <w:top w:val="none" w:sz="0" w:space="0" w:color="auto"/>
                <w:left w:val="none" w:sz="0" w:space="0" w:color="auto"/>
                <w:bottom w:val="none" w:sz="0" w:space="0" w:color="auto"/>
                <w:right w:val="none" w:sz="0" w:space="0" w:color="auto"/>
              </w:divBdr>
              <w:divsChild>
                <w:div w:id="187181586">
                  <w:marLeft w:val="0"/>
                  <w:marRight w:val="0"/>
                  <w:marTop w:val="0"/>
                  <w:marBottom w:val="0"/>
                  <w:divBdr>
                    <w:top w:val="none" w:sz="0" w:space="0" w:color="auto"/>
                    <w:left w:val="none" w:sz="0" w:space="0" w:color="auto"/>
                    <w:bottom w:val="none" w:sz="0" w:space="0" w:color="auto"/>
                    <w:right w:val="none" w:sz="0" w:space="0" w:color="auto"/>
                  </w:divBdr>
                </w:div>
              </w:divsChild>
            </w:div>
            <w:div w:id="1746412593">
              <w:marLeft w:val="0"/>
              <w:marRight w:val="0"/>
              <w:marTop w:val="0"/>
              <w:marBottom w:val="0"/>
              <w:divBdr>
                <w:top w:val="none" w:sz="0" w:space="0" w:color="auto"/>
                <w:left w:val="none" w:sz="0" w:space="0" w:color="auto"/>
                <w:bottom w:val="none" w:sz="0" w:space="0" w:color="auto"/>
                <w:right w:val="none" w:sz="0" w:space="0" w:color="auto"/>
              </w:divBdr>
              <w:divsChild>
                <w:div w:id="1876576854">
                  <w:marLeft w:val="0"/>
                  <w:marRight w:val="0"/>
                  <w:marTop w:val="0"/>
                  <w:marBottom w:val="0"/>
                  <w:divBdr>
                    <w:top w:val="none" w:sz="0" w:space="0" w:color="auto"/>
                    <w:left w:val="none" w:sz="0" w:space="0" w:color="auto"/>
                    <w:bottom w:val="none" w:sz="0" w:space="0" w:color="auto"/>
                    <w:right w:val="none" w:sz="0" w:space="0" w:color="auto"/>
                  </w:divBdr>
                </w:div>
              </w:divsChild>
            </w:div>
            <w:div w:id="629479502">
              <w:marLeft w:val="0"/>
              <w:marRight w:val="0"/>
              <w:marTop w:val="0"/>
              <w:marBottom w:val="0"/>
              <w:divBdr>
                <w:top w:val="none" w:sz="0" w:space="0" w:color="auto"/>
                <w:left w:val="none" w:sz="0" w:space="0" w:color="auto"/>
                <w:bottom w:val="none" w:sz="0" w:space="0" w:color="auto"/>
                <w:right w:val="none" w:sz="0" w:space="0" w:color="auto"/>
              </w:divBdr>
              <w:divsChild>
                <w:div w:id="1928802408">
                  <w:marLeft w:val="0"/>
                  <w:marRight w:val="0"/>
                  <w:marTop w:val="0"/>
                  <w:marBottom w:val="0"/>
                  <w:divBdr>
                    <w:top w:val="none" w:sz="0" w:space="0" w:color="auto"/>
                    <w:left w:val="none" w:sz="0" w:space="0" w:color="auto"/>
                    <w:bottom w:val="none" w:sz="0" w:space="0" w:color="auto"/>
                    <w:right w:val="none" w:sz="0" w:space="0" w:color="auto"/>
                  </w:divBdr>
                </w:div>
              </w:divsChild>
            </w:div>
            <w:div w:id="788554171">
              <w:marLeft w:val="0"/>
              <w:marRight w:val="0"/>
              <w:marTop w:val="0"/>
              <w:marBottom w:val="0"/>
              <w:divBdr>
                <w:top w:val="none" w:sz="0" w:space="0" w:color="auto"/>
                <w:left w:val="none" w:sz="0" w:space="0" w:color="auto"/>
                <w:bottom w:val="none" w:sz="0" w:space="0" w:color="auto"/>
                <w:right w:val="none" w:sz="0" w:space="0" w:color="auto"/>
              </w:divBdr>
              <w:divsChild>
                <w:div w:id="102917302">
                  <w:marLeft w:val="0"/>
                  <w:marRight w:val="0"/>
                  <w:marTop w:val="0"/>
                  <w:marBottom w:val="0"/>
                  <w:divBdr>
                    <w:top w:val="none" w:sz="0" w:space="0" w:color="auto"/>
                    <w:left w:val="none" w:sz="0" w:space="0" w:color="auto"/>
                    <w:bottom w:val="none" w:sz="0" w:space="0" w:color="auto"/>
                    <w:right w:val="none" w:sz="0" w:space="0" w:color="auto"/>
                  </w:divBdr>
                </w:div>
              </w:divsChild>
            </w:div>
            <w:div w:id="1506939940">
              <w:marLeft w:val="0"/>
              <w:marRight w:val="0"/>
              <w:marTop w:val="0"/>
              <w:marBottom w:val="0"/>
              <w:divBdr>
                <w:top w:val="none" w:sz="0" w:space="0" w:color="auto"/>
                <w:left w:val="none" w:sz="0" w:space="0" w:color="auto"/>
                <w:bottom w:val="none" w:sz="0" w:space="0" w:color="auto"/>
                <w:right w:val="none" w:sz="0" w:space="0" w:color="auto"/>
              </w:divBdr>
              <w:divsChild>
                <w:div w:id="1663199058">
                  <w:marLeft w:val="0"/>
                  <w:marRight w:val="0"/>
                  <w:marTop w:val="0"/>
                  <w:marBottom w:val="0"/>
                  <w:divBdr>
                    <w:top w:val="none" w:sz="0" w:space="0" w:color="auto"/>
                    <w:left w:val="none" w:sz="0" w:space="0" w:color="auto"/>
                    <w:bottom w:val="none" w:sz="0" w:space="0" w:color="auto"/>
                    <w:right w:val="none" w:sz="0" w:space="0" w:color="auto"/>
                  </w:divBdr>
                </w:div>
              </w:divsChild>
            </w:div>
            <w:div w:id="2088064469">
              <w:marLeft w:val="0"/>
              <w:marRight w:val="0"/>
              <w:marTop w:val="0"/>
              <w:marBottom w:val="0"/>
              <w:divBdr>
                <w:top w:val="none" w:sz="0" w:space="0" w:color="auto"/>
                <w:left w:val="none" w:sz="0" w:space="0" w:color="auto"/>
                <w:bottom w:val="none" w:sz="0" w:space="0" w:color="auto"/>
                <w:right w:val="none" w:sz="0" w:space="0" w:color="auto"/>
              </w:divBdr>
              <w:divsChild>
                <w:div w:id="965506610">
                  <w:marLeft w:val="0"/>
                  <w:marRight w:val="0"/>
                  <w:marTop w:val="0"/>
                  <w:marBottom w:val="0"/>
                  <w:divBdr>
                    <w:top w:val="none" w:sz="0" w:space="0" w:color="auto"/>
                    <w:left w:val="none" w:sz="0" w:space="0" w:color="auto"/>
                    <w:bottom w:val="none" w:sz="0" w:space="0" w:color="auto"/>
                    <w:right w:val="none" w:sz="0" w:space="0" w:color="auto"/>
                  </w:divBdr>
                </w:div>
              </w:divsChild>
            </w:div>
            <w:div w:id="1625386303">
              <w:marLeft w:val="0"/>
              <w:marRight w:val="0"/>
              <w:marTop w:val="0"/>
              <w:marBottom w:val="0"/>
              <w:divBdr>
                <w:top w:val="none" w:sz="0" w:space="0" w:color="auto"/>
                <w:left w:val="none" w:sz="0" w:space="0" w:color="auto"/>
                <w:bottom w:val="none" w:sz="0" w:space="0" w:color="auto"/>
                <w:right w:val="none" w:sz="0" w:space="0" w:color="auto"/>
              </w:divBdr>
              <w:divsChild>
                <w:div w:id="1802962206">
                  <w:marLeft w:val="0"/>
                  <w:marRight w:val="0"/>
                  <w:marTop w:val="0"/>
                  <w:marBottom w:val="0"/>
                  <w:divBdr>
                    <w:top w:val="none" w:sz="0" w:space="0" w:color="auto"/>
                    <w:left w:val="none" w:sz="0" w:space="0" w:color="auto"/>
                    <w:bottom w:val="none" w:sz="0" w:space="0" w:color="auto"/>
                    <w:right w:val="none" w:sz="0" w:space="0" w:color="auto"/>
                  </w:divBdr>
                </w:div>
              </w:divsChild>
            </w:div>
            <w:div w:id="351608009">
              <w:marLeft w:val="0"/>
              <w:marRight w:val="0"/>
              <w:marTop w:val="0"/>
              <w:marBottom w:val="0"/>
              <w:divBdr>
                <w:top w:val="none" w:sz="0" w:space="0" w:color="auto"/>
                <w:left w:val="none" w:sz="0" w:space="0" w:color="auto"/>
                <w:bottom w:val="none" w:sz="0" w:space="0" w:color="auto"/>
                <w:right w:val="none" w:sz="0" w:space="0" w:color="auto"/>
              </w:divBdr>
              <w:divsChild>
                <w:div w:id="1005011516">
                  <w:marLeft w:val="0"/>
                  <w:marRight w:val="0"/>
                  <w:marTop w:val="0"/>
                  <w:marBottom w:val="0"/>
                  <w:divBdr>
                    <w:top w:val="none" w:sz="0" w:space="0" w:color="auto"/>
                    <w:left w:val="none" w:sz="0" w:space="0" w:color="auto"/>
                    <w:bottom w:val="none" w:sz="0" w:space="0" w:color="auto"/>
                    <w:right w:val="none" w:sz="0" w:space="0" w:color="auto"/>
                  </w:divBdr>
                </w:div>
              </w:divsChild>
            </w:div>
            <w:div w:id="498422943">
              <w:marLeft w:val="0"/>
              <w:marRight w:val="0"/>
              <w:marTop w:val="0"/>
              <w:marBottom w:val="0"/>
              <w:divBdr>
                <w:top w:val="none" w:sz="0" w:space="0" w:color="auto"/>
                <w:left w:val="none" w:sz="0" w:space="0" w:color="auto"/>
                <w:bottom w:val="none" w:sz="0" w:space="0" w:color="auto"/>
                <w:right w:val="none" w:sz="0" w:space="0" w:color="auto"/>
              </w:divBdr>
              <w:divsChild>
                <w:div w:id="1807356403">
                  <w:marLeft w:val="0"/>
                  <w:marRight w:val="0"/>
                  <w:marTop w:val="0"/>
                  <w:marBottom w:val="0"/>
                  <w:divBdr>
                    <w:top w:val="none" w:sz="0" w:space="0" w:color="auto"/>
                    <w:left w:val="none" w:sz="0" w:space="0" w:color="auto"/>
                    <w:bottom w:val="none" w:sz="0" w:space="0" w:color="auto"/>
                    <w:right w:val="none" w:sz="0" w:space="0" w:color="auto"/>
                  </w:divBdr>
                </w:div>
              </w:divsChild>
            </w:div>
            <w:div w:id="892816596">
              <w:marLeft w:val="0"/>
              <w:marRight w:val="0"/>
              <w:marTop w:val="0"/>
              <w:marBottom w:val="0"/>
              <w:divBdr>
                <w:top w:val="none" w:sz="0" w:space="0" w:color="auto"/>
                <w:left w:val="none" w:sz="0" w:space="0" w:color="auto"/>
                <w:bottom w:val="none" w:sz="0" w:space="0" w:color="auto"/>
                <w:right w:val="none" w:sz="0" w:space="0" w:color="auto"/>
              </w:divBdr>
              <w:divsChild>
                <w:div w:id="187724065">
                  <w:marLeft w:val="0"/>
                  <w:marRight w:val="0"/>
                  <w:marTop w:val="0"/>
                  <w:marBottom w:val="0"/>
                  <w:divBdr>
                    <w:top w:val="none" w:sz="0" w:space="0" w:color="auto"/>
                    <w:left w:val="none" w:sz="0" w:space="0" w:color="auto"/>
                    <w:bottom w:val="none" w:sz="0" w:space="0" w:color="auto"/>
                    <w:right w:val="none" w:sz="0" w:space="0" w:color="auto"/>
                  </w:divBdr>
                </w:div>
              </w:divsChild>
            </w:div>
            <w:div w:id="1321731869">
              <w:marLeft w:val="0"/>
              <w:marRight w:val="0"/>
              <w:marTop w:val="0"/>
              <w:marBottom w:val="0"/>
              <w:divBdr>
                <w:top w:val="none" w:sz="0" w:space="0" w:color="auto"/>
                <w:left w:val="none" w:sz="0" w:space="0" w:color="auto"/>
                <w:bottom w:val="none" w:sz="0" w:space="0" w:color="auto"/>
                <w:right w:val="none" w:sz="0" w:space="0" w:color="auto"/>
              </w:divBdr>
              <w:divsChild>
                <w:div w:id="145319892">
                  <w:marLeft w:val="0"/>
                  <w:marRight w:val="0"/>
                  <w:marTop w:val="0"/>
                  <w:marBottom w:val="0"/>
                  <w:divBdr>
                    <w:top w:val="none" w:sz="0" w:space="0" w:color="auto"/>
                    <w:left w:val="none" w:sz="0" w:space="0" w:color="auto"/>
                    <w:bottom w:val="none" w:sz="0" w:space="0" w:color="auto"/>
                    <w:right w:val="none" w:sz="0" w:space="0" w:color="auto"/>
                  </w:divBdr>
                </w:div>
              </w:divsChild>
            </w:div>
            <w:div w:id="435640233">
              <w:marLeft w:val="0"/>
              <w:marRight w:val="0"/>
              <w:marTop w:val="0"/>
              <w:marBottom w:val="0"/>
              <w:divBdr>
                <w:top w:val="none" w:sz="0" w:space="0" w:color="auto"/>
                <w:left w:val="none" w:sz="0" w:space="0" w:color="auto"/>
                <w:bottom w:val="none" w:sz="0" w:space="0" w:color="auto"/>
                <w:right w:val="none" w:sz="0" w:space="0" w:color="auto"/>
              </w:divBdr>
              <w:divsChild>
                <w:div w:id="17976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49371">
      <w:bodyDiv w:val="1"/>
      <w:marLeft w:val="0"/>
      <w:marRight w:val="0"/>
      <w:marTop w:val="0"/>
      <w:marBottom w:val="0"/>
      <w:divBdr>
        <w:top w:val="none" w:sz="0" w:space="0" w:color="auto"/>
        <w:left w:val="none" w:sz="0" w:space="0" w:color="auto"/>
        <w:bottom w:val="none" w:sz="0" w:space="0" w:color="auto"/>
        <w:right w:val="none" w:sz="0" w:space="0" w:color="auto"/>
      </w:divBdr>
      <w:divsChild>
        <w:div w:id="2040470040">
          <w:marLeft w:val="0"/>
          <w:marRight w:val="0"/>
          <w:marTop w:val="0"/>
          <w:marBottom w:val="0"/>
          <w:divBdr>
            <w:top w:val="none" w:sz="0" w:space="0" w:color="auto"/>
            <w:left w:val="none" w:sz="0" w:space="0" w:color="auto"/>
            <w:bottom w:val="none" w:sz="0" w:space="0" w:color="auto"/>
            <w:right w:val="none" w:sz="0" w:space="0" w:color="auto"/>
          </w:divBdr>
          <w:divsChild>
            <w:div w:id="350839891">
              <w:marLeft w:val="0"/>
              <w:marRight w:val="0"/>
              <w:marTop w:val="0"/>
              <w:marBottom w:val="0"/>
              <w:divBdr>
                <w:top w:val="none" w:sz="0" w:space="0" w:color="auto"/>
                <w:left w:val="none" w:sz="0" w:space="0" w:color="auto"/>
                <w:bottom w:val="none" w:sz="0" w:space="0" w:color="auto"/>
                <w:right w:val="none" w:sz="0" w:space="0" w:color="auto"/>
              </w:divBdr>
              <w:divsChild>
                <w:div w:id="395785253">
                  <w:marLeft w:val="0"/>
                  <w:marRight w:val="0"/>
                  <w:marTop w:val="0"/>
                  <w:marBottom w:val="0"/>
                  <w:divBdr>
                    <w:top w:val="none" w:sz="0" w:space="0" w:color="auto"/>
                    <w:left w:val="none" w:sz="0" w:space="0" w:color="auto"/>
                    <w:bottom w:val="none" w:sz="0" w:space="0" w:color="auto"/>
                    <w:right w:val="none" w:sz="0" w:space="0" w:color="auto"/>
                  </w:divBdr>
                </w:div>
              </w:divsChild>
            </w:div>
            <w:div w:id="780880902">
              <w:marLeft w:val="0"/>
              <w:marRight w:val="0"/>
              <w:marTop w:val="0"/>
              <w:marBottom w:val="0"/>
              <w:divBdr>
                <w:top w:val="none" w:sz="0" w:space="0" w:color="auto"/>
                <w:left w:val="none" w:sz="0" w:space="0" w:color="auto"/>
                <w:bottom w:val="none" w:sz="0" w:space="0" w:color="auto"/>
                <w:right w:val="none" w:sz="0" w:space="0" w:color="auto"/>
              </w:divBdr>
              <w:divsChild>
                <w:div w:id="1555578842">
                  <w:marLeft w:val="0"/>
                  <w:marRight w:val="0"/>
                  <w:marTop w:val="0"/>
                  <w:marBottom w:val="0"/>
                  <w:divBdr>
                    <w:top w:val="none" w:sz="0" w:space="0" w:color="auto"/>
                    <w:left w:val="none" w:sz="0" w:space="0" w:color="auto"/>
                    <w:bottom w:val="none" w:sz="0" w:space="0" w:color="auto"/>
                    <w:right w:val="none" w:sz="0" w:space="0" w:color="auto"/>
                  </w:divBdr>
                </w:div>
              </w:divsChild>
            </w:div>
            <w:div w:id="1800801995">
              <w:marLeft w:val="0"/>
              <w:marRight w:val="0"/>
              <w:marTop w:val="0"/>
              <w:marBottom w:val="0"/>
              <w:divBdr>
                <w:top w:val="none" w:sz="0" w:space="0" w:color="auto"/>
                <w:left w:val="none" w:sz="0" w:space="0" w:color="auto"/>
                <w:bottom w:val="none" w:sz="0" w:space="0" w:color="auto"/>
                <w:right w:val="none" w:sz="0" w:space="0" w:color="auto"/>
              </w:divBdr>
              <w:divsChild>
                <w:div w:id="285820675">
                  <w:marLeft w:val="0"/>
                  <w:marRight w:val="0"/>
                  <w:marTop w:val="0"/>
                  <w:marBottom w:val="0"/>
                  <w:divBdr>
                    <w:top w:val="none" w:sz="0" w:space="0" w:color="auto"/>
                    <w:left w:val="none" w:sz="0" w:space="0" w:color="auto"/>
                    <w:bottom w:val="none" w:sz="0" w:space="0" w:color="auto"/>
                    <w:right w:val="none" w:sz="0" w:space="0" w:color="auto"/>
                  </w:divBdr>
                </w:div>
              </w:divsChild>
            </w:div>
            <w:div w:id="1014260139">
              <w:marLeft w:val="0"/>
              <w:marRight w:val="0"/>
              <w:marTop w:val="0"/>
              <w:marBottom w:val="0"/>
              <w:divBdr>
                <w:top w:val="none" w:sz="0" w:space="0" w:color="auto"/>
                <w:left w:val="none" w:sz="0" w:space="0" w:color="auto"/>
                <w:bottom w:val="none" w:sz="0" w:space="0" w:color="auto"/>
                <w:right w:val="none" w:sz="0" w:space="0" w:color="auto"/>
              </w:divBdr>
              <w:divsChild>
                <w:div w:id="128977609">
                  <w:marLeft w:val="0"/>
                  <w:marRight w:val="0"/>
                  <w:marTop w:val="0"/>
                  <w:marBottom w:val="0"/>
                  <w:divBdr>
                    <w:top w:val="none" w:sz="0" w:space="0" w:color="auto"/>
                    <w:left w:val="none" w:sz="0" w:space="0" w:color="auto"/>
                    <w:bottom w:val="none" w:sz="0" w:space="0" w:color="auto"/>
                    <w:right w:val="none" w:sz="0" w:space="0" w:color="auto"/>
                  </w:divBdr>
                </w:div>
              </w:divsChild>
            </w:div>
            <w:div w:id="404647689">
              <w:marLeft w:val="0"/>
              <w:marRight w:val="0"/>
              <w:marTop w:val="0"/>
              <w:marBottom w:val="0"/>
              <w:divBdr>
                <w:top w:val="none" w:sz="0" w:space="0" w:color="auto"/>
                <w:left w:val="none" w:sz="0" w:space="0" w:color="auto"/>
                <w:bottom w:val="none" w:sz="0" w:space="0" w:color="auto"/>
                <w:right w:val="none" w:sz="0" w:space="0" w:color="auto"/>
              </w:divBdr>
              <w:divsChild>
                <w:div w:id="1995332455">
                  <w:marLeft w:val="0"/>
                  <w:marRight w:val="0"/>
                  <w:marTop w:val="0"/>
                  <w:marBottom w:val="0"/>
                  <w:divBdr>
                    <w:top w:val="none" w:sz="0" w:space="0" w:color="auto"/>
                    <w:left w:val="none" w:sz="0" w:space="0" w:color="auto"/>
                    <w:bottom w:val="none" w:sz="0" w:space="0" w:color="auto"/>
                    <w:right w:val="none" w:sz="0" w:space="0" w:color="auto"/>
                  </w:divBdr>
                </w:div>
              </w:divsChild>
            </w:div>
            <w:div w:id="1896621992">
              <w:marLeft w:val="0"/>
              <w:marRight w:val="0"/>
              <w:marTop w:val="0"/>
              <w:marBottom w:val="0"/>
              <w:divBdr>
                <w:top w:val="none" w:sz="0" w:space="0" w:color="auto"/>
                <w:left w:val="none" w:sz="0" w:space="0" w:color="auto"/>
                <w:bottom w:val="none" w:sz="0" w:space="0" w:color="auto"/>
                <w:right w:val="none" w:sz="0" w:space="0" w:color="auto"/>
              </w:divBdr>
              <w:divsChild>
                <w:div w:id="1195654224">
                  <w:marLeft w:val="0"/>
                  <w:marRight w:val="0"/>
                  <w:marTop w:val="0"/>
                  <w:marBottom w:val="0"/>
                  <w:divBdr>
                    <w:top w:val="none" w:sz="0" w:space="0" w:color="auto"/>
                    <w:left w:val="none" w:sz="0" w:space="0" w:color="auto"/>
                    <w:bottom w:val="none" w:sz="0" w:space="0" w:color="auto"/>
                    <w:right w:val="none" w:sz="0" w:space="0" w:color="auto"/>
                  </w:divBdr>
                </w:div>
              </w:divsChild>
            </w:div>
            <w:div w:id="1618222055">
              <w:marLeft w:val="0"/>
              <w:marRight w:val="0"/>
              <w:marTop w:val="0"/>
              <w:marBottom w:val="0"/>
              <w:divBdr>
                <w:top w:val="none" w:sz="0" w:space="0" w:color="auto"/>
                <w:left w:val="none" w:sz="0" w:space="0" w:color="auto"/>
                <w:bottom w:val="none" w:sz="0" w:space="0" w:color="auto"/>
                <w:right w:val="none" w:sz="0" w:space="0" w:color="auto"/>
              </w:divBdr>
              <w:divsChild>
                <w:div w:id="1873952384">
                  <w:marLeft w:val="0"/>
                  <w:marRight w:val="0"/>
                  <w:marTop w:val="0"/>
                  <w:marBottom w:val="0"/>
                  <w:divBdr>
                    <w:top w:val="none" w:sz="0" w:space="0" w:color="auto"/>
                    <w:left w:val="none" w:sz="0" w:space="0" w:color="auto"/>
                    <w:bottom w:val="none" w:sz="0" w:space="0" w:color="auto"/>
                    <w:right w:val="none" w:sz="0" w:space="0" w:color="auto"/>
                  </w:divBdr>
                </w:div>
              </w:divsChild>
            </w:div>
            <w:div w:id="1222517125">
              <w:marLeft w:val="0"/>
              <w:marRight w:val="0"/>
              <w:marTop w:val="0"/>
              <w:marBottom w:val="0"/>
              <w:divBdr>
                <w:top w:val="none" w:sz="0" w:space="0" w:color="auto"/>
                <w:left w:val="none" w:sz="0" w:space="0" w:color="auto"/>
                <w:bottom w:val="none" w:sz="0" w:space="0" w:color="auto"/>
                <w:right w:val="none" w:sz="0" w:space="0" w:color="auto"/>
              </w:divBdr>
              <w:divsChild>
                <w:div w:id="75563330">
                  <w:marLeft w:val="0"/>
                  <w:marRight w:val="0"/>
                  <w:marTop w:val="0"/>
                  <w:marBottom w:val="0"/>
                  <w:divBdr>
                    <w:top w:val="none" w:sz="0" w:space="0" w:color="auto"/>
                    <w:left w:val="none" w:sz="0" w:space="0" w:color="auto"/>
                    <w:bottom w:val="none" w:sz="0" w:space="0" w:color="auto"/>
                    <w:right w:val="none" w:sz="0" w:space="0" w:color="auto"/>
                  </w:divBdr>
                </w:div>
              </w:divsChild>
            </w:div>
            <w:div w:id="512426928">
              <w:marLeft w:val="0"/>
              <w:marRight w:val="0"/>
              <w:marTop w:val="0"/>
              <w:marBottom w:val="0"/>
              <w:divBdr>
                <w:top w:val="none" w:sz="0" w:space="0" w:color="auto"/>
                <w:left w:val="none" w:sz="0" w:space="0" w:color="auto"/>
                <w:bottom w:val="none" w:sz="0" w:space="0" w:color="auto"/>
                <w:right w:val="none" w:sz="0" w:space="0" w:color="auto"/>
              </w:divBdr>
              <w:divsChild>
                <w:div w:id="1905602931">
                  <w:marLeft w:val="0"/>
                  <w:marRight w:val="0"/>
                  <w:marTop w:val="0"/>
                  <w:marBottom w:val="0"/>
                  <w:divBdr>
                    <w:top w:val="none" w:sz="0" w:space="0" w:color="auto"/>
                    <w:left w:val="none" w:sz="0" w:space="0" w:color="auto"/>
                    <w:bottom w:val="none" w:sz="0" w:space="0" w:color="auto"/>
                    <w:right w:val="none" w:sz="0" w:space="0" w:color="auto"/>
                  </w:divBdr>
                </w:div>
              </w:divsChild>
            </w:div>
            <w:div w:id="1122764774">
              <w:marLeft w:val="0"/>
              <w:marRight w:val="0"/>
              <w:marTop w:val="0"/>
              <w:marBottom w:val="0"/>
              <w:divBdr>
                <w:top w:val="none" w:sz="0" w:space="0" w:color="auto"/>
                <w:left w:val="none" w:sz="0" w:space="0" w:color="auto"/>
                <w:bottom w:val="none" w:sz="0" w:space="0" w:color="auto"/>
                <w:right w:val="none" w:sz="0" w:space="0" w:color="auto"/>
              </w:divBdr>
              <w:divsChild>
                <w:div w:id="1843397874">
                  <w:marLeft w:val="0"/>
                  <w:marRight w:val="0"/>
                  <w:marTop w:val="0"/>
                  <w:marBottom w:val="0"/>
                  <w:divBdr>
                    <w:top w:val="none" w:sz="0" w:space="0" w:color="auto"/>
                    <w:left w:val="none" w:sz="0" w:space="0" w:color="auto"/>
                    <w:bottom w:val="none" w:sz="0" w:space="0" w:color="auto"/>
                    <w:right w:val="none" w:sz="0" w:space="0" w:color="auto"/>
                  </w:divBdr>
                </w:div>
              </w:divsChild>
            </w:div>
            <w:div w:id="2119986704">
              <w:marLeft w:val="0"/>
              <w:marRight w:val="0"/>
              <w:marTop w:val="0"/>
              <w:marBottom w:val="0"/>
              <w:divBdr>
                <w:top w:val="none" w:sz="0" w:space="0" w:color="auto"/>
                <w:left w:val="none" w:sz="0" w:space="0" w:color="auto"/>
                <w:bottom w:val="none" w:sz="0" w:space="0" w:color="auto"/>
                <w:right w:val="none" w:sz="0" w:space="0" w:color="auto"/>
              </w:divBdr>
              <w:divsChild>
                <w:div w:id="384530454">
                  <w:marLeft w:val="0"/>
                  <w:marRight w:val="0"/>
                  <w:marTop w:val="0"/>
                  <w:marBottom w:val="0"/>
                  <w:divBdr>
                    <w:top w:val="none" w:sz="0" w:space="0" w:color="auto"/>
                    <w:left w:val="none" w:sz="0" w:space="0" w:color="auto"/>
                    <w:bottom w:val="none" w:sz="0" w:space="0" w:color="auto"/>
                    <w:right w:val="none" w:sz="0" w:space="0" w:color="auto"/>
                  </w:divBdr>
                </w:div>
              </w:divsChild>
            </w:div>
            <w:div w:id="878660505">
              <w:marLeft w:val="0"/>
              <w:marRight w:val="0"/>
              <w:marTop w:val="0"/>
              <w:marBottom w:val="0"/>
              <w:divBdr>
                <w:top w:val="none" w:sz="0" w:space="0" w:color="auto"/>
                <w:left w:val="none" w:sz="0" w:space="0" w:color="auto"/>
                <w:bottom w:val="none" w:sz="0" w:space="0" w:color="auto"/>
                <w:right w:val="none" w:sz="0" w:space="0" w:color="auto"/>
              </w:divBdr>
              <w:divsChild>
                <w:div w:id="246614425">
                  <w:marLeft w:val="0"/>
                  <w:marRight w:val="0"/>
                  <w:marTop w:val="0"/>
                  <w:marBottom w:val="0"/>
                  <w:divBdr>
                    <w:top w:val="none" w:sz="0" w:space="0" w:color="auto"/>
                    <w:left w:val="none" w:sz="0" w:space="0" w:color="auto"/>
                    <w:bottom w:val="none" w:sz="0" w:space="0" w:color="auto"/>
                    <w:right w:val="none" w:sz="0" w:space="0" w:color="auto"/>
                  </w:divBdr>
                </w:div>
              </w:divsChild>
            </w:div>
            <w:div w:id="127208946">
              <w:marLeft w:val="0"/>
              <w:marRight w:val="0"/>
              <w:marTop w:val="0"/>
              <w:marBottom w:val="0"/>
              <w:divBdr>
                <w:top w:val="none" w:sz="0" w:space="0" w:color="auto"/>
                <w:left w:val="none" w:sz="0" w:space="0" w:color="auto"/>
                <w:bottom w:val="none" w:sz="0" w:space="0" w:color="auto"/>
                <w:right w:val="none" w:sz="0" w:space="0" w:color="auto"/>
              </w:divBdr>
              <w:divsChild>
                <w:div w:id="1219895378">
                  <w:marLeft w:val="0"/>
                  <w:marRight w:val="0"/>
                  <w:marTop w:val="0"/>
                  <w:marBottom w:val="0"/>
                  <w:divBdr>
                    <w:top w:val="none" w:sz="0" w:space="0" w:color="auto"/>
                    <w:left w:val="none" w:sz="0" w:space="0" w:color="auto"/>
                    <w:bottom w:val="none" w:sz="0" w:space="0" w:color="auto"/>
                    <w:right w:val="none" w:sz="0" w:space="0" w:color="auto"/>
                  </w:divBdr>
                </w:div>
              </w:divsChild>
            </w:div>
            <w:div w:id="990719071">
              <w:marLeft w:val="0"/>
              <w:marRight w:val="0"/>
              <w:marTop w:val="0"/>
              <w:marBottom w:val="0"/>
              <w:divBdr>
                <w:top w:val="none" w:sz="0" w:space="0" w:color="auto"/>
                <w:left w:val="none" w:sz="0" w:space="0" w:color="auto"/>
                <w:bottom w:val="none" w:sz="0" w:space="0" w:color="auto"/>
                <w:right w:val="none" w:sz="0" w:space="0" w:color="auto"/>
              </w:divBdr>
              <w:divsChild>
                <w:div w:id="2089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12047">
      <w:bodyDiv w:val="1"/>
      <w:marLeft w:val="0"/>
      <w:marRight w:val="0"/>
      <w:marTop w:val="0"/>
      <w:marBottom w:val="0"/>
      <w:divBdr>
        <w:top w:val="none" w:sz="0" w:space="0" w:color="auto"/>
        <w:left w:val="none" w:sz="0" w:space="0" w:color="auto"/>
        <w:bottom w:val="none" w:sz="0" w:space="0" w:color="auto"/>
        <w:right w:val="none" w:sz="0" w:space="0" w:color="auto"/>
      </w:divBdr>
    </w:div>
    <w:div w:id="1132134591">
      <w:bodyDiv w:val="1"/>
      <w:marLeft w:val="0"/>
      <w:marRight w:val="0"/>
      <w:marTop w:val="0"/>
      <w:marBottom w:val="0"/>
      <w:divBdr>
        <w:top w:val="none" w:sz="0" w:space="0" w:color="auto"/>
        <w:left w:val="none" w:sz="0" w:space="0" w:color="auto"/>
        <w:bottom w:val="none" w:sz="0" w:space="0" w:color="auto"/>
        <w:right w:val="none" w:sz="0" w:space="0" w:color="auto"/>
      </w:divBdr>
    </w:div>
    <w:div w:id="1223558460">
      <w:bodyDiv w:val="1"/>
      <w:marLeft w:val="0"/>
      <w:marRight w:val="0"/>
      <w:marTop w:val="0"/>
      <w:marBottom w:val="0"/>
      <w:divBdr>
        <w:top w:val="none" w:sz="0" w:space="0" w:color="auto"/>
        <w:left w:val="none" w:sz="0" w:space="0" w:color="auto"/>
        <w:bottom w:val="none" w:sz="0" w:space="0" w:color="auto"/>
        <w:right w:val="none" w:sz="0" w:space="0" w:color="auto"/>
      </w:divBdr>
      <w:divsChild>
        <w:div w:id="532037890">
          <w:marLeft w:val="360"/>
          <w:marRight w:val="0"/>
          <w:marTop w:val="200"/>
          <w:marBottom w:val="0"/>
          <w:divBdr>
            <w:top w:val="none" w:sz="0" w:space="0" w:color="auto"/>
            <w:left w:val="none" w:sz="0" w:space="0" w:color="auto"/>
            <w:bottom w:val="none" w:sz="0" w:space="0" w:color="auto"/>
            <w:right w:val="none" w:sz="0" w:space="0" w:color="auto"/>
          </w:divBdr>
        </w:div>
        <w:div w:id="2065132989">
          <w:marLeft w:val="1080"/>
          <w:marRight w:val="0"/>
          <w:marTop w:val="200"/>
          <w:marBottom w:val="0"/>
          <w:divBdr>
            <w:top w:val="none" w:sz="0" w:space="0" w:color="auto"/>
            <w:left w:val="none" w:sz="0" w:space="0" w:color="auto"/>
            <w:bottom w:val="none" w:sz="0" w:space="0" w:color="auto"/>
            <w:right w:val="none" w:sz="0" w:space="0" w:color="auto"/>
          </w:divBdr>
        </w:div>
        <w:div w:id="1792625477">
          <w:marLeft w:val="1080"/>
          <w:marRight w:val="0"/>
          <w:marTop w:val="100"/>
          <w:marBottom w:val="0"/>
          <w:divBdr>
            <w:top w:val="none" w:sz="0" w:space="0" w:color="auto"/>
            <w:left w:val="none" w:sz="0" w:space="0" w:color="auto"/>
            <w:bottom w:val="none" w:sz="0" w:space="0" w:color="auto"/>
            <w:right w:val="none" w:sz="0" w:space="0" w:color="auto"/>
          </w:divBdr>
        </w:div>
        <w:div w:id="1112287594">
          <w:marLeft w:val="1080"/>
          <w:marRight w:val="0"/>
          <w:marTop w:val="100"/>
          <w:marBottom w:val="0"/>
          <w:divBdr>
            <w:top w:val="none" w:sz="0" w:space="0" w:color="auto"/>
            <w:left w:val="none" w:sz="0" w:space="0" w:color="auto"/>
            <w:bottom w:val="none" w:sz="0" w:space="0" w:color="auto"/>
            <w:right w:val="none" w:sz="0" w:space="0" w:color="auto"/>
          </w:divBdr>
        </w:div>
      </w:divsChild>
    </w:div>
    <w:div w:id="2001619891">
      <w:bodyDiv w:val="1"/>
      <w:marLeft w:val="0"/>
      <w:marRight w:val="0"/>
      <w:marTop w:val="0"/>
      <w:marBottom w:val="0"/>
      <w:divBdr>
        <w:top w:val="none" w:sz="0" w:space="0" w:color="auto"/>
        <w:left w:val="none" w:sz="0" w:space="0" w:color="auto"/>
        <w:bottom w:val="none" w:sz="0" w:space="0" w:color="auto"/>
        <w:right w:val="none" w:sz="0" w:space="0" w:color="auto"/>
      </w:divBdr>
    </w:div>
    <w:div w:id="2135053460">
      <w:bodyDiv w:val="1"/>
      <w:marLeft w:val="0"/>
      <w:marRight w:val="0"/>
      <w:marTop w:val="0"/>
      <w:marBottom w:val="0"/>
      <w:divBdr>
        <w:top w:val="none" w:sz="0" w:space="0" w:color="auto"/>
        <w:left w:val="none" w:sz="0" w:space="0" w:color="auto"/>
        <w:bottom w:val="none" w:sz="0" w:space="0" w:color="auto"/>
        <w:right w:val="none" w:sz="0" w:space="0" w:color="auto"/>
      </w:divBdr>
      <w:divsChild>
        <w:div w:id="1414543041">
          <w:marLeft w:val="547"/>
          <w:marRight w:val="0"/>
          <w:marTop w:val="0"/>
          <w:marBottom w:val="0"/>
          <w:divBdr>
            <w:top w:val="none" w:sz="0" w:space="0" w:color="auto"/>
            <w:left w:val="none" w:sz="0" w:space="0" w:color="auto"/>
            <w:bottom w:val="none" w:sz="0" w:space="0" w:color="auto"/>
            <w:right w:val="none" w:sz="0" w:space="0" w:color="auto"/>
          </w:divBdr>
        </w:div>
        <w:div w:id="560753053">
          <w:marLeft w:val="547"/>
          <w:marRight w:val="0"/>
          <w:marTop w:val="0"/>
          <w:marBottom w:val="0"/>
          <w:divBdr>
            <w:top w:val="none" w:sz="0" w:space="0" w:color="auto"/>
            <w:left w:val="none" w:sz="0" w:space="0" w:color="auto"/>
            <w:bottom w:val="none" w:sz="0" w:space="0" w:color="auto"/>
            <w:right w:val="none" w:sz="0" w:space="0" w:color="auto"/>
          </w:divBdr>
        </w:div>
        <w:div w:id="12564044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pubmed.ncbi.nlm.nih.gov/10605756/" TargetMode="External"/><Relationship Id="rId21" Type="http://schemas.openxmlformats.org/officeDocument/2006/relationships/hyperlink" Target="https://pubmed.ncbi.nlm.nih.gov/10605756/" TargetMode="External"/><Relationship Id="rId22" Type="http://schemas.openxmlformats.org/officeDocument/2006/relationships/hyperlink" Target="https://www.ncbi.nlm.nih.gov/pmc/articles/PMC7880820/" TargetMode="External"/><Relationship Id="rId23" Type="http://schemas.openxmlformats.org/officeDocument/2006/relationships/hyperlink" Target="https://www.ncbi.nlm.nih.gov/pmc/articles/PMC7880820/" TargetMode="External"/><Relationship Id="rId24" Type="http://schemas.openxmlformats.org/officeDocument/2006/relationships/hyperlink" Target="https://pubmed.ncbi.nlm.nih.gov/28912376/" TargetMode="External"/><Relationship Id="rId25" Type="http://schemas.openxmlformats.org/officeDocument/2006/relationships/hyperlink" Target="https://pubmed.ncbi.nlm.nih.gov/28912376/" TargetMode="External"/><Relationship Id="rId26" Type="http://schemas.openxmlformats.org/officeDocument/2006/relationships/hyperlink" Target="https://pubmed.ncbi.nlm.nih.gov/28912376/" TargetMode="External"/><Relationship Id="rId27" Type="http://schemas.openxmlformats.org/officeDocument/2006/relationships/hyperlink" Target="https://pubmed.ncbi.nlm.nih.gov/28912376/" TargetMode="External"/><Relationship Id="rId28" Type="http://schemas.openxmlformats.org/officeDocument/2006/relationships/hyperlink" Target="https://pubmed.ncbi.nlm.nih.gov/28912376/" TargetMode="External"/><Relationship Id="rId29" Type="http://schemas.openxmlformats.org/officeDocument/2006/relationships/hyperlink" Target="https://pubmed.ncbi.nlm.nih.gov/28912376/" TargetMode="External"/><Relationship Id="rId53" Type="http://schemas.microsoft.com/office/2016/09/relationships/commentsIds" Target="commentsIds.xml"/><Relationship Id="rId54" Type="http://schemas.microsoft.com/office/2018/08/relationships/commentsExtensible" Target="commentsExtensi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pubmed.ncbi.nlm.nih.gov/28912376/" TargetMode="External"/><Relationship Id="rId31" Type="http://schemas.openxmlformats.org/officeDocument/2006/relationships/hyperlink" Target="https://pubmed.ncbi.nlm.nih.gov/28912376/" TargetMode="External"/><Relationship Id="rId32" Type="http://schemas.openxmlformats.org/officeDocument/2006/relationships/hyperlink" Target="https://pubmed.ncbi.nlm.nih.gov/28912376/" TargetMode="External"/><Relationship Id="rId9" Type="http://schemas.openxmlformats.org/officeDocument/2006/relationships/image" Target="media/image4.png"/><Relationship Id="rId6" Type="http://schemas.openxmlformats.org/officeDocument/2006/relationships/image" Target="media/image1.tiff"/><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s://pubmed.ncbi.nlm.nih.gov/28912376/" TargetMode="External"/><Relationship Id="rId34" Type="http://schemas.openxmlformats.org/officeDocument/2006/relationships/hyperlink" Target="https://pubmed.ncbi.nlm.nih.gov/28912376/" TargetMode="External"/><Relationship Id="rId35" Type="http://schemas.openxmlformats.org/officeDocument/2006/relationships/hyperlink" Target="https://pubmed.ncbi.nlm.nih.gov/28912376/" TargetMode="External"/><Relationship Id="rId36" Type="http://schemas.openxmlformats.org/officeDocument/2006/relationships/hyperlink" Target="https://pubmed.ncbi.nlm.nih.gov/28912376/" TargetMode="External"/><Relationship Id="rId10" Type="http://schemas.openxmlformats.org/officeDocument/2006/relationships/hyperlink" Target="https://pubmed.ncbi.nlm.nih.gov/10605756/" TargetMode="External"/><Relationship Id="rId11" Type="http://schemas.openxmlformats.org/officeDocument/2006/relationships/hyperlink" Target="https://pubmed.ncbi.nlm.nih.gov/10605756/" TargetMode="External"/><Relationship Id="rId12" Type="http://schemas.openxmlformats.org/officeDocument/2006/relationships/hyperlink" Target="https://pubmed.ncbi.nlm.nih.gov/10605756/" TargetMode="External"/><Relationship Id="rId13" Type="http://schemas.openxmlformats.org/officeDocument/2006/relationships/hyperlink" Target="https://pubmed.ncbi.nlm.nih.gov/10605756/" TargetMode="External"/><Relationship Id="rId14" Type="http://schemas.openxmlformats.org/officeDocument/2006/relationships/hyperlink" Target="https://pubmed.ncbi.nlm.nih.gov/10605756/" TargetMode="External"/><Relationship Id="rId15" Type="http://schemas.openxmlformats.org/officeDocument/2006/relationships/hyperlink" Target="https://pubmed.ncbi.nlm.nih.gov/10605756/" TargetMode="External"/><Relationship Id="rId16" Type="http://schemas.openxmlformats.org/officeDocument/2006/relationships/hyperlink" Target="https://pubmed.ncbi.nlm.nih.gov/10605756/" TargetMode="External"/><Relationship Id="rId17" Type="http://schemas.openxmlformats.org/officeDocument/2006/relationships/hyperlink" Target="https://pubmed.ncbi.nlm.nih.gov/10605756/" TargetMode="External"/><Relationship Id="rId18" Type="http://schemas.openxmlformats.org/officeDocument/2006/relationships/hyperlink" Target="https://pubmed.ncbi.nlm.nih.gov/10605756/" TargetMode="External"/><Relationship Id="rId19" Type="http://schemas.openxmlformats.org/officeDocument/2006/relationships/hyperlink" Target="https://pubmed.ncbi.nlm.nih.gov/10605756/" TargetMode="External"/><Relationship Id="rId37" Type="http://schemas.openxmlformats.org/officeDocument/2006/relationships/hyperlink" Target="https://pubmed.ncbi.nlm.nih.gov/28912376/" TargetMode="External"/><Relationship Id="rId38" Type="http://schemas.openxmlformats.org/officeDocument/2006/relationships/hyperlink" Target="https://pubmed.ncbi.nlm.nih.gov/28912376/" TargetMode="External"/><Relationship Id="rId39" Type="http://schemas.openxmlformats.org/officeDocument/2006/relationships/hyperlink" Target="https://pubmed.ncbi.nlm.nih.gov/28912376/" TargetMode="External"/><Relationship Id="rId40" Type="http://schemas.openxmlformats.org/officeDocument/2006/relationships/hyperlink" Target="https://pubmed.ncbi.nlm.nih.gov/28912376/" TargetMode="External"/><Relationship Id="rId41" Type="http://schemas.openxmlformats.org/officeDocument/2006/relationships/hyperlink" Target="https://pubmed.ncbi.nlm.nih.gov/28912376/" TargetMode="External"/><Relationship Id="rId42" Type="http://schemas.openxmlformats.org/officeDocument/2006/relationships/hyperlink" Target="https://pubmed.ncbi.nlm.nih.gov/28912376/" TargetMode="External"/><Relationship Id="rId43" Type="http://schemas.openxmlformats.org/officeDocument/2006/relationships/hyperlink" Target="https://pubmed.ncbi.nlm.nih.gov/28912376/" TargetMode="Externa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F4BC35-4CEB-CF46-8851-2A23BE47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6273</Words>
  <Characters>35759</Characters>
  <Application>Microsoft Macintosh Word</Application>
  <DocSecurity>0</DocSecurity>
  <Lines>297</Lines>
  <Paragraphs>83</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41949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reyhan diz-kucukkaya</cp:lastModifiedBy>
  <cp:revision>8</cp:revision>
  <dcterms:created xsi:type="dcterms:W3CDTF">2021-03-19T06:10:00Z</dcterms:created>
  <dcterms:modified xsi:type="dcterms:W3CDTF">2021-03-19T06:22:00Z</dcterms:modified>
</cp:coreProperties>
</file>